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3E8" w:rsidRPr="00C433E8" w:rsidRDefault="00C433E8" w:rsidP="00CC4FD1">
      <w:pPr>
        <w:spacing w:afterLines="50"/>
        <w:ind w:firstLineChars="0" w:firstLine="0"/>
        <w:jc w:val="left"/>
        <w:rPr>
          <w:rFonts w:ascii="方正小标宋_GBK" w:eastAsia="方正小标宋_GBK" w:hAnsi="方正小标宋_GBK" w:cs="方正小标宋_GBK"/>
          <w:szCs w:val="32"/>
        </w:rPr>
      </w:pPr>
      <w:r>
        <w:rPr>
          <w:rFonts w:ascii="方正小标宋_GBK" w:eastAsia="方正小标宋_GBK" w:hAnsi="方正小标宋_GBK" w:cs="方正小标宋_GBK" w:hint="eastAsia"/>
          <w:szCs w:val="32"/>
        </w:rPr>
        <w:t>附件3：</w:t>
      </w:r>
    </w:p>
    <w:p w:rsidR="000015E0" w:rsidRDefault="000015E0" w:rsidP="00CC4FD1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20"/>
        <w:gridCol w:w="164"/>
        <w:gridCol w:w="2682"/>
        <w:gridCol w:w="2186"/>
        <w:gridCol w:w="2187"/>
      </w:tblGrid>
      <w:tr w:rsidR="003F54DA" w:rsidTr="00833869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3F54DA" w:rsidTr="003F54DA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北京</w:t>
            </w:r>
            <w:proofErr w:type="gramStart"/>
            <w:r>
              <w:rPr>
                <w:rFonts w:cs="宋体"/>
                <w:sz w:val="24"/>
              </w:rPr>
              <w:t>耐尔得智能</w:t>
            </w:r>
            <w:proofErr w:type="gramEnd"/>
            <w:r>
              <w:rPr>
                <w:rFonts w:cs="宋体"/>
                <w:sz w:val="24"/>
              </w:rPr>
              <w:t>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91110108788992147k</w:t>
            </w:r>
          </w:p>
        </w:tc>
      </w:tr>
      <w:tr w:rsidR="003F54DA" w:rsidTr="003F54DA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</w:tr>
      <w:tr w:rsidR="003F54DA" w:rsidTr="003F54DA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省（自治区、直辖市）市（地）市（县）</w:t>
            </w:r>
          </w:p>
        </w:tc>
      </w:tr>
      <w:tr w:rsidR="003F54DA" w:rsidTr="003F54DA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3F54DA" w:rsidRDefault="003F54DA" w:rsidP="00833869">
            <w:pPr>
              <w:ind w:firstLineChars="0" w:firstLine="0"/>
              <w:rPr>
                <w:rFonts w:cs="宋体"/>
                <w:sz w:val="24"/>
              </w:rPr>
            </w:pPr>
            <w:r w:rsidRPr="009E018E">
              <w:rPr>
                <w:rFonts w:cs="宋体" w:hint="eastAsia"/>
                <w:sz w:val="21"/>
                <w:szCs w:val="21"/>
                <w:highlight w:val="black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3F54DA" w:rsidTr="003F54DA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FC1404">
              <w:rPr>
                <w:rFonts w:cs="宋体" w:hint="eastAsia"/>
                <w:sz w:val="24"/>
              </w:rPr>
              <w:t>自动化</w:t>
            </w:r>
          </w:p>
        </w:tc>
      </w:tr>
      <w:tr w:rsidR="003F54DA" w:rsidTr="003F54DA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</w:t>
            </w:r>
            <w:r w:rsidRPr="006600A7">
              <w:rPr>
                <w:rFonts w:cs="宋体"/>
                <w:sz w:val="24"/>
              </w:rPr>
              <w:t>1</w:t>
            </w:r>
            <w:r>
              <w:rPr>
                <w:rFonts w:cs="宋体" w:hint="eastAsia"/>
                <w:sz w:val="24"/>
              </w:rPr>
              <w:t>50</w:t>
            </w:r>
            <w:r w:rsidRPr="006600A7">
              <w:rPr>
                <w:rFonts w:cs="宋体"/>
                <w:sz w:val="24"/>
              </w:rPr>
              <w:t>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34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3F54DA" w:rsidTr="003F54DA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■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DA" w:rsidRDefault="003F54DA" w:rsidP="0083386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■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3F54DA" w:rsidTr="003F54DA"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DA" w:rsidRDefault="003F54DA" w:rsidP="00F442C7">
            <w:pPr>
              <w:ind w:firstLineChars="0" w:firstLine="0"/>
              <w:jc w:val="left"/>
              <w:rPr>
                <w:rFonts w:cs="宋体"/>
                <w:sz w:val="24"/>
                <w:u w:val="single"/>
              </w:rPr>
            </w:pPr>
            <w:r w:rsidRPr="003F54DA"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DA" w:rsidRDefault="003F54DA" w:rsidP="003F54DA">
            <w:pPr>
              <w:ind w:left="15" w:firstLineChars="0" w:firstLine="0"/>
              <w:jc w:val="left"/>
              <w:rPr>
                <w:rFonts w:cs="宋体"/>
                <w:sz w:val="24"/>
                <w:u w:val="single"/>
              </w:rPr>
            </w:pPr>
            <w:r>
              <w:rPr>
                <w:kern w:val="0"/>
                <w:sz w:val="24"/>
              </w:rPr>
              <w:t>多台电机的同时自动化控制</w:t>
            </w:r>
          </w:p>
        </w:tc>
      </w:tr>
      <w:tr w:rsidR="000015E0" w:rsidTr="00142A8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EF69DF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 w:rsidR="000015E0">
              <w:rPr>
                <w:rFonts w:cs="宋体" w:hint="eastAsia"/>
                <w:sz w:val="24"/>
              </w:rPr>
              <w:t>技术研发（关键、核心技术）</w:t>
            </w:r>
          </w:p>
          <w:p w:rsidR="000015E0" w:rsidRDefault="00EF69DF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■</w:t>
            </w:r>
            <w:r w:rsidR="000015E0">
              <w:rPr>
                <w:rFonts w:cs="宋体" w:hint="eastAsia"/>
                <w:sz w:val="24"/>
              </w:rPr>
              <w:t>产品研发（产品升级、新产品研发）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0015E0" w:rsidTr="00142A8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0015E0" w:rsidRDefault="00870367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</w:t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/>
                <w:sz w:val="24"/>
              </w:rPr>
              <w:t>光学系统的光源设计</w:t>
            </w:r>
          </w:p>
          <w:p w:rsidR="00870367" w:rsidRDefault="00870367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2</w:t>
            </w:r>
            <w:r>
              <w:rPr>
                <w:rFonts w:cs="宋体" w:hint="eastAsia"/>
                <w:sz w:val="24"/>
              </w:rPr>
              <w:t>、步进电机及伺服电机的</w:t>
            </w:r>
            <w:r>
              <w:rPr>
                <w:rFonts w:cs="宋体" w:hint="eastAsia"/>
                <w:sz w:val="24"/>
              </w:rPr>
              <w:t>6</w:t>
            </w:r>
            <w:r>
              <w:rPr>
                <w:rFonts w:cs="宋体" w:hint="eastAsia"/>
                <w:sz w:val="24"/>
              </w:rPr>
              <w:t>维控制。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015E0" w:rsidTr="00142A8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0015E0" w:rsidRPr="00DB5D38" w:rsidRDefault="00870367" w:rsidP="00DB5D38">
            <w:pPr>
              <w:pStyle w:val="a5"/>
              <w:numPr>
                <w:ilvl w:val="0"/>
                <w:numId w:val="1"/>
              </w:numPr>
              <w:ind w:firstLineChars="0"/>
              <w:rPr>
                <w:rFonts w:cs="宋体"/>
                <w:kern w:val="0"/>
                <w:sz w:val="24"/>
              </w:rPr>
            </w:pPr>
            <w:r w:rsidRPr="00DB5D38">
              <w:rPr>
                <w:rFonts w:cs="宋体" w:hint="eastAsia"/>
                <w:kern w:val="0"/>
                <w:sz w:val="24"/>
              </w:rPr>
              <w:t>光学系统的光源应用多角度</w:t>
            </w:r>
            <w:r w:rsidRPr="00DB5D38">
              <w:rPr>
                <w:rFonts w:cs="宋体" w:hint="eastAsia"/>
                <w:kern w:val="0"/>
                <w:sz w:val="24"/>
              </w:rPr>
              <w:t>LED</w:t>
            </w:r>
            <w:r w:rsidRPr="00DB5D38">
              <w:rPr>
                <w:rFonts w:cs="宋体" w:hint="eastAsia"/>
                <w:kern w:val="0"/>
                <w:sz w:val="24"/>
              </w:rPr>
              <w:t>光的漫散射</w:t>
            </w:r>
            <w:r w:rsidR="00DB5D38" w:rsidRPr="00DB5D38">
              <w:rPr>
                <w:rFonts w:cs="宋体" w:hint="eastAsia"/>
                <w:kern w:val="0"/>
                <w:sz w:val="24"/>
              </w:rPr>
              <w:t>对光照物体平面的反射作用。</w:t>
            </w:r>
            <w:r w:rsidR="00EF69DF">
              <w:rPr>
                <w:rFonts w:cs="宋体" w:hint="eastAsia"/>
                <w:kern w:val="0"/>
                <w:sz w:val="24"/>
              </w:rPr>
              <w:t>应用在观测物体表面结构的微米级的测量上。</w:t>
            </w:r>
          </w:p>
          <w:p w:rsidR="00DB5D38" w:rsidRPr="00DB5D38" w:rsidRDefault="00DB5D38" w:rsidP="00DB5D38">
            <w:pPr>
              <w:pStyle w:val="a5"/>
              <w:numPr>
                <w:ilvl w:val="0"/>
                <w:numId w:val="1"/>
              </w:numPr>
              <w:ind w:firstLineChars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步进电机及伺服电机</w:t>
            </w:r>
            <w:r>
              <w:rPr>
                <w:rFonts w:cs="宋体" w:hint="eastAsia"/>
                <w:kern w:val="0"/>
                <w:sz w:val="24"/>
              </w:rPr>
              <w:t>4</w:t>
            </w:r>
            <w:r>
              <w:rPr>
                <w:rFonts w:cs="宋体" w:hint="eastAsia"/>
                <w:kern w:val="0"/>
                <w:sz w:val="24"/>
              </w:rPr>
              <w:t>部协同运动的应用。</w:t>
            </w:r>
            <w:r w:rsidR="00EF69DF">
              <w:rPr>
                <w:rFonts w:cs="宋体" w:hint="eastAsia"/>
                <w:kern w:val="0"/>
                <w:sz w:val="24"/>
              </w:rPr>
              <w:t>应用在</w:t>
            </w:r>
            <w:r w:rsidR="00EF69DF">
              <w:rPr>
                <w:rFonts w:cs="宋体" w:hint="eastAsia"/>
                <w:kern w:val="0"/>
                <w:sz w:val="24"/>
              </w:rPr>
              <w:t>3</w:t>
            </w:r>
            <w:r w:rsidR="00EF69DF">
              <w:rPr>
                <w:rFonts w:cs="宋体" w:hint="eastAsia"/>
                <w:kern w:val="0"/>
                <w:sz w:val="24"/>
              </w:rPr>
              <w:t>维运动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015E0" w:rsidTr="00142A8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EF69DF" w:rsidRDefault="00EF69DF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EF69DF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我公司具备一定的研发能力及产品加工能力</w:t>
            </w:r>
            <w:r>
              <w:rPr>
                <w:rFonts w:cs="宋体" w:hint="eastAsia"/>
                <w:sz w:val="24"/>
              </w:rPr>
              <w:t>，</w:t>
            </w:r>
            <w:r>
              <w:rPr>
                <w:rFonts w:cs="宋体"/>
                <w:sz w:val="24"/>
              </w:rPr>
              <w:t>如果合作</w:t>
            </w:r>
            <w:proofErr w:type="gramStart"/>
            <w:r>
              <w:rPr>
                <w:rFonts w:cs="宋体"/>
                <w:sz w:val="24"/>
              </w:rPr>
              <w:t>应该找双一流</w:t>
            </w:r>
            <w:proofErr w:type="gramEnd"/>
            <w:r>
              <w:rPr>
                <w:rFonts w:cs="宋体"/>
                <w:sz w:val="24"/>
              </w:rPr>
              <w:t>或者</w:t>
            </w:r>
            <w:r>
              <w:rPr>
                <w:rFonts w:cs="宋体" w:hint="eastAsia"/>
                <w:sz w:val="24"/>
              </w:rPr>
              <w:t>985</w:t>
            </w:r>
            <w:r>
              <w:rPr>
                <w:rFonts w:cs="宋体" w:hint="eastAsia"/>
                <w:sz w:val="24"/>
              </w:rPr>
              <w:t>的院校合作，如清华大学等。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015E0" w:rsidTr="00142A8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 w:rsidR="00EF69DF">
              <w:rPr>
                <w:rFonts w:cs="宋体" w:hint="eastAsia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EF69DF">
              <w:rPr>
                <w:rFonts w:cs="宋体" w:hint="eastAsia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0015E0" w:rsidTr="00142A8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EF69DF">
              <w:rPr>
                <w:rFonts w:ascii="Times New Roman" w:hAnsi="Times New Roman" w:cs="宋体" w:hint="eastAsia"/>
                <w:sz w:val="24"/>
                <w:szCs w:val="24"/>
              </w:rPr>
              <w:t>■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015E0" w:rsidRDefault="000015E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 w:rsidR="00EF69DF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hint="eastAsia"/>
                <w:sz w:val="24"/>
                <w:szCs w:val="24"/>
              </w:rPr>
              <w:t>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015E0" w:rsidRDefault="00EF69DF" w:rsidP="00EF69DF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■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产品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/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■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市场前景分析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015E0" w:rsidTr="00142A8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015E0" w:rsidTr="00142A81">
        <w:trPr>
          <w:trHeight w:val="629"/>
        </w:trPr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EF69DF">
              <w:rPr>
                <w:rFonts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 w:rsidR="00EF69DF">
              <w:rPr>
                <w:rFonts w:hint="eastAsia"/>
                <w:sz w:val="24"/>
              </w:rPr>
              <w:t>产品</w:t>
            </w:r>
            <w:r w:rsidR="00EF69DF">
              <w:rPr>
                <w:rFonts w:hint="eastAsia"/>
                <w:sz w:val="24"/>
              </w:rPr>
              <w:t>/</w:t>
            </w:r>
            <w:r w:rsidR="00EF69DF">
              <w:rPr>
                <w:rFonts w:hint="eastAsia"/>
                <w:sz w:val="24"/>
              </w:rPr>
              <w:t>服务市场占有率分析，市场前景分析</w:t>
            </w:r>
          </w:p>
        </w:tc>
      </w:tr>
      <w:tr w:rsidR="000015E0" w:rsidTr="00142A81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EF69DF">
              <w:rPr>
                <w:rFonts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015E0" w:rsidRDefault="000015E0" w:rsidP="00EF69DF">
            <w:pPr>
              <w:ind w:firstLineChars="50" w:firstLine="12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015E0" w:rsidTr="00142A81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EF69DF">
              <w:rPr>
                <w:rFonts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015E0" w:rsidRDefault="000015E0" w:rsidP="00EF69DF">
            <w:pPr>
              <w:ind w:firstLineChars="50" w:firstLine="12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015E0" w:rsidTr="00142A81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015E0" w:rsidRDefault="000015E0" w:rsidP="00F61973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F61973">
              <w:rPr>
                <w:rFonts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 w:rsidR="00F61973">
              <w:rPr>
                <w:rFonts w:cs="宋体" w:hint="eastAsia"/>
                <w:kern w:val="0"/>
                <w:sz w:val="24"/>
              </w:rPr>
              <w:br/>
              <w:t xml:space="preserve">            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 w:rsidR="00F61973">
              <w:rPr>
                <w:rFonts w:cs="宋体" w:hint="eastAsia"/>
                <w:kern w:val="0"/>
                <w:sz w:val="24"/>
              </w:rPr>
              <w:t>张卉伊</w:t>
            </w:r>
            <w:r>
              <w:rPr>
                <w:rFonts w:cs="宋体" w:hint="eastAsia"/>
                <w:kern w:val="0"/>
                <w:sz w:val="24"/>
              </w:rPr>
              <w:t xml:space="preserve">        </w:t>
            </w:r>
            <w:r w:rsidR="00F61973">
              <w:rPr>
                <w:rFonts w:cs="宋体" w:hint="eastAsia"/>
                <w:kern w:val="0"/>
                <w:sz w:val="24"/>
              </w:rPr>
              <w:t>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 w:rsidR="00F61973">
              <w:rPr>
                <w:rFonts w:cs="宋体" w:hint="eastAsia"/>
                <w:kern w:val="0"/>
                <w:sz w:val="24"/>
              </w:rPr>
              <w:t>8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 w:rsidR="00F61973">
              <w:rPr>
                <w:rFonts w:cs="宋体" w:hint="eastAsia"/>
                <w:kern w:val="0"/>
                <w:sz w:val="24"/>
              </w:rPr>
              <w:t>26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9C2734" w:rsidRPr="000015E0" w:rsidRDefault="009C2734" w:rsidP="000015E0">
      <w:pPr>
        <w:ind w:firstLine="640"/>
      </w:pPr>
    </w:p>
    <w:sectPr w:rsidR="009C2734" w:rsidRPr="000015E0" w:rsidSect="00355A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578" w:rsidRDefault="005E4578" w:rsidP="000015E0">
      <w:pPr>
        <w:ind w:firstLine="640"/>
      </w:pPr>
      <w:r>
        <w:separator/>
      </w:r>
    </w:p>
  </w:endnote>
  <w:endnote w:type="continuationSeparator" w:id="1">
    <w:p w:rsidR="005E4578" w:rsidRDefault="005E4578" w:rsidP="000015E0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宋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578" w:rsidRDefault="005E4578" w:rsidP="000015E0">
      <w:pPr>
        <w:ind w:firstLine="640"/>
      </w:pPr>
      <w:r>
        <w:separator/>
      </w:r>
    </w:p>
  </w:footnote>
  <w:footnote w:type="continuationSeparator" w:id="1">
    <w:p w:rsidR="005E4578" w:rsidRDefault="005E4578" w:rsidP="000015E0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25D03"/>
    <w:multiLevelType w:val="hybridMultilevel"/>
    <w:tmpl w:val="D08C2800"/>
    <w:lvl w:ilvl="0" w:tplc="8862C02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15E0"/>
    <w:rsid w:val="000015E0"/>
    <w:rsid w:val="002C3175"/>
    <w:rsid w:val="00355A97"/>
    <w:rsid w:val="003F54DA"/>
    <w:rsid w:val="00482ADF"/>
    <w:rsid w:val="00496DB3"/>
    <w:rsid w:val="00547279"/>
    <w:rsid w:val="005E4578"/>
    <w:rsid w:val="006600A7"/>
    <w:rsid w:val="00870367"/>
    <w:rsid w:val="009C2734"/>
    <w:rsid w:val="00A46CFB"/>
    <w:rsid w:val="00A702B7"/>
    <w:rsid w:val="00A72D0C"/>
    <w:rsid w:val="00C433E8"/>
    <w:rsid w:val="00C617E1"/>
    <w:rsid w:val="00C74DDA"/>
    <w:rsid w:val="00CC4FD1"/>
    <w:rsid w:val="00DB5D38"/>
    <w:rsid w:val="00EF69DF"/>
    <w:rsid w:val="00F442C7"/>
    <w:rsid w:val="00F61973"/>
    <w:rsid w:val="00FC1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E0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1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15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15E0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15E0"/>
    <w:rPr>
      <w:sz w:val="18"/>
      <w:szCs w:val="18"/>
    </w:rPr>
  </w:style>
  <w:style w:type="paragraph" w:customStyle="1" w:styleId="ListParagraph1">
    <w:name w:val="List Paragraph1"/>
    <w:basedOn w:val="a"/>
    <w:qFormat/>
    <w:rsid w:val="000015E0"/>
    <w:pPr>
      <w:ind w:firstLine="420"/>
    </w:pPr>
    <w:rPr>
      <w:rFonts w:ascii="Calibri" w:hAnsi="Calibri"/>
      <w:szCs w:val="22"/>
    </w:rPr>
  </w:style>
  <w:style w:type="paragraph" w:styleId="a5">
    <w:name w:val="List Paragraph"/>
    <w:basedOn w:val="a"/>
    <w:uiPriority w:val="34"/>
    <w:qFormat/>
    <w:rsid w:val="00DB5D38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941</Characters>
  <Application>Microsoft Office Word</Application>
  <DocSecurity>0</DocSecurity>
  <Lines>7</Lines>
  <Paragraphs>2</Paragraphs>
  <ScaleCrop>false</ScaleCrop>
  <Company>P R C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2019-08-27T03:43:00Z</dcterms:created>
  <dcterms:modified xsi:type="dcterms:W3CDTF">2019-09-06T07:15:00Z</dcterms:modified>
</cp:coreProperties>
</file>