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547941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E5EE9" w:rsidTr="00FE5EE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9" w:rsidRPr="00FE5EE9" w:rsidRDefault="00FE5EE9" w:rsidP="00FE5EE9">
            <w:pPr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北京云联万维技术有限公司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91110105MA00D2LL94</w:t>
            </w:r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王凯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北京省（自治区、直辖市）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Cs w:val="21"/>
                <w:u w:val="single"/>
              </w:rPr>
              <w:t>北京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市（地）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Cs w:val="21"/>
                <w:u w:val="single"/>
              </w:rPr>
              <w:t>朝阳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市（县）</w:t>
            </w:r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rPr>
                <w:rFonts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中关村</w:t>
            </w:r>
            <w:proofErr w:type="gramStart"/>
            <w:r>
              <w:rPr>
                <w:rFonts w:cs="宋体" w:hint="eastAsia"/>
                <w:kern w:val="0"/>
                <w:szCs w:val="21"/>
                <w:u w:val="single"/>
              </w:rPr>
              <w:t>朝阳园</w:t>
            </w:r>
            <w:proofErr w:type="gramEnd"/>
            <w:r>
              <w:rPr>
                <w:rFonts w:cs="宋体"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FE5EE9" w:rsidRDefault="00FE5EE9" w:rsidP="009F3597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IT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proofErr w:type="gramStart"/>
            <w:r>
              <w:rPr>
                <w:rFonts w:cs="宋体" w:hint="eastAsia"/>
                <w:sz w:val="24"/>
              </w:rPr>
              <w:t>云计算</w:t>
            </w:r>
            <w:proofErr w:type="gramEnd"/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693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34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FE5EE9" w:rsidTr="009F359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9" w:rsidRDefault="00FE5EE9" w:rsidP="009F359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564A84" w:rsidP="00547941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547941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564A84">
              <w:rPr>
                <w:rFonts w:cs="宋体" w:hint="eastAsia"/>
                <w:b/>
                <w:bCs/>
                <w:sz w:val="24"/>
              </w:rPr>
              <w:t>GPU</w:t>
            </w:r>
            <w:r w:rsidRPr="00564A84">
              <w:rPr>
                <w:rFonts w:cs="宋体" w:hint="eastAsia"/>
                <w:b/>
                <w:bCs/>
                <w:sz w:val="24"/>
              </w:rPr>
              <w:t>虚拟化技术；公有云支持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2A1801" w:rsidP="00760A3B">
            <w:pPr>
              <w:rPr>
                <w:rFonts w:cs="宋体"/>
                <w:sz w:val="24"/>
              </w:rPr>
            </w:pPr>
            <w:r>
              <w:rPr>
                <w:rFonts w:ascii="宋体" w:eastAsia="宋体" w:cs="宋体" w:hint="eastAsia"/>
                <w:szCs w:val="21"/>
              </w:rPr>
              <w:t>■</w:t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2A1801" w:rsidP="00760A3B">
            <w:pPr>
              <w:rPr>
                <w:rFonts w:cs="宋体"/>
                <w:sz w:val="24"/>
              </w:rPr>
            </w:pPr>
            <w:r>
              <w:rPr>
                <w:rFonts w:ascii="宋体" w:eastAsia="宋体" w:cs="宋体" w:hint="eastAsia"/>
                <w:szCs w:val="21"/>
              </w:rPr>
              <w:t>■</w:t>
            </w:r>
            <w:r w:rsidR="00AA5808">
              <w:rPr>
                <w:rFonts w:cs="宋体" w:hint="eastAsia"/>
                <w:sz w:val="24"/>
              </w:rPr>
              <w:t>产品研发（产品升级、新产品研发）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A5808" w:rsidRDefault="002A1801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</w:rPr>
              <w:t>GPU</w:t>
            </w:r>
            <w:r>
              <w:rPr>
                <w:rFonts w:cs="宋体" w:hint="eastAsia"/>
                <w:sz w:val="24"/>
              </w:rPr>
              <w:t>虚拟化技术；</w:t>
            </w:r>
          </w:p>
          <w:p w:rsidR="002A1801" w:rsidRDefault="002A1801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</w:t>
            </w:r>
            <w:r>
              <w:rPr>
                <w:rFonts w:cs="宋体" w:hint="eastAsia"/>
                <w:sz w:val="24"/>
              </w:rPr>
              <w:t>、公有云支持；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A5808" w:rsidRDefault="002A1801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kern w:val="0"/>
                <w:sz w:val="24"/>
              </w:rPr>
              <w:t>、投入</w:t>
            </w:r>
            <w:r>
              <w:rPr>
                <w:rFonts w:cs="宋体" w:hint="eastAsia"/>
                <w:kern w:val="0"/>
                <w:sz w:val="24"/>
              </w:rPr>
              <w:t>1000</w:t>
            </w:r>
            <w:r>
              <w:rPr>
                <w:rFonts w:cs="宋体" w:hint="eastAsia"/>
                <w:kern w:val="0"/>
                <w:sz w:val="24"/>
              </w:rPr>
              <w:t>万</w:t>
            </w:r>
            <w:r>
              <w:rPr>
                <w:rFonts w:cs="宋体"/>
                <w:kern w:val="0"/>
                <w:sz w:val="24"/>
              </w:rPr>
              <w:t>+</w:t>
            </w:r>
            <w:r>
              <w:rPr>
                <w:rFonts w:cs="宋体" w:hint="eastAsia"/>
                <w:kern w:val="0"/>
                <w:sz w:val="24"/>
              </w:rPr>
              <w:t>资金，</w:t>
            </w:r>
            <w:r>
              <w:rPr>
                <w:rFonts w:cs="宋体" w:hint="eastAsia"/>
                <w:kern w:val="0"/>
                <w:sz w:val="24"/>
              </w:rPr>
              <w:t>30+</w:t>
            </w:r>
            <w:r>
              <w:rPr>
                <w:rFonts w:cs="宋体" w:hint="eastAsia"/>
                <w:kern w:val="0"/>
                <w:sz w:val="24"/>
              </w:rPr>
              <w:t>人力，进行</w:t>
            </w:r>
            <w:r>
              <w:rPr>
                <w:rFonts w:cs="宋体" w:hint="eastAsia"/>
                <w:kern w:val="0"/>
                <w:sz w:val="24"/>
              </w:rPr>
              <w:t>2</w:t>
            </w:r>
            <w:r>
              <w:rPr>
                <w:rFonts w:cs="宋体" w:hint="eastAsia"/>
                <w:kern w:val="0"/>
                <w:sz w:val="24"/>
              </w:rPr>
              <w:t>年的软件研发；</w:t>
            </w:r>
          </w:p>
          <w:p w:rsidR="002A1801" w:rsidRDefault="002A1801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2</w:t>
            </w:r>
            <w:r>
              <w:rPr>
                <w:rFonts w:cs="宋体" w:hint="eastAsia"/>
                <w:kern w:val="0"/>
                <w:sz w:val="24"/>
              </w:rPr>
              <w:t>、目前对外发布的</w:t>
            </w:r>
            <w:proofErr w:type="spellStart"/>
            <w:r>
              <w:rPr>
                <w:rFonts w:cs="宋体" w:hint="eastAsia"/>
                <w:kern w:val="0"/>
                <w:sz w:val="24"/>
              </w:rPr>
              <w:t>Yunion</w:t>
            </w:r>
            <w:proofErr w:type="spellEnd"/>
            <w:r>
              <w:rPr>
                <w:rFonts w:cs="宋体" w:hint="eastAsia"/>
                <w:kern w:val="0"/>
                <w:sz w:val="24"/>
              </w:rPr>
              <w:t xml:space="preserve"> </w:t>
            </w:r>
            <w:proofErr w:type="spellStart"/>
            <w:r>
              <w:rPr>
                <w:rFonts w:cs="宋体" w:hint="eastAsia"/>
                <w:kern w:val="0"/>
                <w:sz w:val="24"/>
              </w:rPr>
              <w:t>OneCloud</w:t>
            </w:r>
            <w:proofErr w:type="spellEnd"/>
            <w:r>
              <w:rPr>
                <w:rFonts w:cs="宋体" w:hint="eastAsia"/>
                <w:kern w:val="0"/>
                <w:sz w:val="24"/>
              </w:rPr>
              <w:t>已经具备支持物理机，虚拟化，私有云，公有云统一管理能力。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2A1801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、与云计算、大数据相关的技术类高校：北大、清华、北邮、北理等；</w:t>
            </w:r>
          </w:p>
          <w:p w:rsidR="002A1801" w:rsidRDefault="002A1801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</w:t>
            </w:r>
            <w:r>
              <w:rPr>
                <w:rFonts w:cs="宋体" w:hint="eastAsia"/>
                <w:sz w:val="24"/>
              </w:rPr>
              <w:t>、以多云管理平台为核心内容，开展产学研研究工作。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2A1801"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A1801"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Pr="002A1801" w:rsidRDefault="00AA5808" w:rsidP="002A1801">
            <w:pPr>
              <w:rPr>
                <w:rFonts w:cs="宋体"/>
                <w:sz w:val="24"/>
              </w:rPr>
            </w:pPr>
            <w:r w:rsidRPr="002A1801">
              <w:rPr>
                <w:rFonts w:cs="宋体" w:hint="eastAsia"/>
                <w:sz w:val="24"/>
              </w:rPr>
              <w:t>□技术转移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□研发费用加计扣除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□知识产权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□科技金融</w:t>
            </w:r>
            <w:r w:rsidRPr="002A1801">
              <w:rPr>
                <w:rFonts w:cs="宋体" w:hint="eastAsia"/>
                <w:sz w:val="24"/>
              </w:rPr>
              <w:t xml:space="preserve"> </w:t>
            </w:r>
          </w:p>
          <w:p w:rsidR="00AA5808" w:rsidRPr="002A1801" w:rsidRDefault="00AA5808" w:rsidP="002A1801">
            <w:pPr>
              <w:rPr>
                <w:rFonts w:cs="宋体"/>
                <w:sz w:val="24"/>
              </w:rPr>
            </w:pPr>
            <w:r w:rsidRPr="002A1801">
              <w:rPr>
                <w:rFonts w:cs="宋体" w:hint="eastAsia"/>
                <w:sz w:val="24"/>
              </w:rPr>
              <w:t>□检验检测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□质量体系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□行业政策</w:t>
            </w:r>
            <w:r w:rsidRPr="002A1801">
              <w:rPr>
                <w:rFonts w:cs="宋体" w:hint="eastAsia"/>
                <w:sz w:val="24"/>
              </w:rPr>
              <w:t xml:space="preserve">   </w:t>
            </w:r>
            <w:r w:rsidRPr="002A1801">
              <w:rPr>
                <w:rFonts w:cs="宋体" w:hint="eastAsia"/>
                <w:sz w:val="24"/>
              </w:rPr>
              <w:t>□科技政策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□招标采购</w:t>
            </w:r>
            <w:r w:rsidRPr="002A1801">
              <w:rPr>
                <w:rFonts w:cs="宋体" w:hint="eastAsia"/>
                <w:sz w:val="24"/>
              </w:rPr>
              <w:t xml:space="preserve"> </w:t>
            </w:r>
          </w:p>
          <w:p w:rsidR="00AA5808" w:rsidRDefault="00AA5808" w:rsidP="002A1801">
            <w:pPr>
              <w:rPr>
                <w:rFonts w:ascii="Times New Roman" w:hAnsi="Times New Roman" w:cs="宋体"/>
                <w:sz w:val="24"/>
                <w:szCs w:val="24"/>
              </w:rPr>
            </w:pPr>
            <w:r w:rsidRPr="002A1801">
              <w:rPr>
                <w:rFonts w:cs="宋体" w:hint="eastAsia"/>
                <w:sz w:val="24"/>
              </w:rPr>
              <w:t>□产品</w:t>
            </w:r>
            <w:r w:rsidRPr="002A1801">
              <w:rPr>
                <w:rFonts w:cs="宋体" w:hint="eastAsia"/>
                <w:sz w:val="24"/>
              </w:rPr>
              <w:t>/</w:t>
            </w:r>
            <w:r w:rsidRPr="002A1801">
              <w:rPr>
                <w:rFonts w:cs="宋体" w:hint="eastAsia"/>
                <w:sz w:val="24"/>
              </w:rPr>
              <w:t>服务市场占有率分析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□市场前景分析</w:t>
            </w:r>
            <w:r w:rsidRPr="002A1801">
              <w:rPr>
                <w:rFonts w:cs="宋体" w:hint="eastAsia"/>
                <w:sz w:val="24"/>
              </w:rPr>
              <w:t xml:space="preserve">  </w:t>
            </w:r>
            <w:r w:rsidRPr="002A1801">
              <w:rPr>
                <w:rFonts w:cs="宋体" w:hint="eastAsia"/>
                <w:sz w:val="24"/>
              </w:rPr>
              <w:t>□企业发展战略咨询</w:t>
            </w:r>
            <w:r w:rsidRPr="002A1801">
              <w:rPr>
                <w:rFonts w:cs="宋体" w:hint="eastAsia"/>
                <w:sz w:val="24"/>
              </w:rPr>
              <w:t xml:space="preserve">           </w:t>
            </w:r>
            <w:r w:rsidRPr="002A1801">
              <w:rPr>
                <w:rFonts w:cs="宋体" w:hint="eastAsia"/>
                <w:sz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A1801"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A1801"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A1801"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A1801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A1801">
              <w:rPr>
                <w:rFonts w:ascii="宋体" w:eastAsia="宋体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bookmarkStart w:id="0" w:name="_GoBack"/>
            <w:bookmarkEnd w:id="0"/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2A1801">
              <w:rPr>
                <w:rFonts w:cs="宋体" w:hint="eastAsia"/>
                <w:kern w:val="0"/>
                <w:sz w:val="24"/>
              </w:rPr>
              <w:t xml:space="preserve"> </w:t>
            </w:r>
            <w:r w:rsidR="002A1801">
              <w:rPr>
                <w:rFonts w:cs="宋体" w:hint="eastAsia"/>
                <w:kern w:val="0"/>
                <w:sz w:val="24"/>
              </w:rPr>
              <w:t>郝闯</w:t>
            </w:r>
            <w:r w:rsidR="002A1801"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2A1801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2A1801"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2A1801">
              <w:rPr>
                <w:rFonts w:cs="宋体" w:hint="eastAsia"/>
                <w:kern w:val="0"/>
                <w:sz w:val="24"/>
              </w:rPr>
              <w:t>14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A5808" w:rsidRDefault="00AA5808" w:rsidP="00737EB2">
      <w:pPr>
        <w:ind w:firstLine="640"/>
        <w:rPr>
          <w:szCs w:val="32"/>
        </w:rPr>
      </w:pPr>
    </w:p>
    <w:sectPr w:rsidR="00AA5808" w:rsidSect="005D58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52" w:rsidRDefault="00960952" w:rsidP="00BD413F">
      <w:pPr>
        <w:ind w:firstLine="640"/>
      </w:pPr>
      <w:r>
        <w:separator/>
      </w:r>
    </w:p>
  </w:endnote>
  <w:endnote w:type="continuationSeparator" w:id="0">
    <w:p w:rsidR="00960952" w:rsidRDefault="00960952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52" w:rsidRDefault="00960952" w:rsidP="00BD413F">
      <w:pPr>
        <w:ind w:firstLine="640"/>
      </w:pPr>
      <w:r>
        <w:separator/>
      </w:r>
    </w:p>
  </w:footnote>
  <w:footnote w:type="continuationSeparator" w:id="0">
    <w:p w:rsidR="00960952" w:rsidRDefault="00960952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125A08"/>
    <w:rsid w:val="0014280C"/>
    <w:rsid w:val="001D5AD8"/>
    <w:rsid w:val="002A1801"/>
    <w:rsid w:val="002A21BA"/>
    <w:rsid w:val="002B10CF"/>
    <w:rsid w:val="00330212"/>
    <w:rsid w:val="003416D1"/>
    <w:rsid w:val="003D42C8"/>
    <w:rsid w:val="00400E28"/>
    <w:rsid w:val="004A1EB0"/>
    <w:rsid w:val="004F3285"/>
    <w:rsid w:val="00547941"/>
    <w:rsid w:val="00562604"/>
    <w:rsid w:val="00564A84"/>
    <w:rsid w:val="005C7F56"/>
    <w:rsid w:val="005D5873"/>
    <w:rsid w:val="00737EB2"/>
    <w:rsid w:val="007B456B"/>
    <w:rsid w:val="00941CD9"/>
    <w:rsid w:val="00960952"/>
    <w:rsid w:val="00A017F2"/>
    <w:rsid w:val="00A807F9"/>
    <w:rsid w:val="00A80AEC"/>
    <w:rsid w:val="00AA5808"/>
    <w:rsid w:val="00AC3EA9"/>
    <w:rsid w:val="00AE3F7E"/>
    <w:rsid w:val="00BD413F"/>
    <w:rsid w:val="00C06F53"/>
    <w:rsid w:val="00C5116A"/>
    <w:rsid w:val="00CD6E1B"/>
    <w:rsid w:val="00D061DC"/>
    <w:rsid w:val="00D4154F"/>
    <w:rsid w:val="00DE7E3C"/>
    <w:rsid w:val="00E07FEC"/>
    <w:rsid w:val="00E35326"/>
    <w:rsid w:val="00EC0E24"/>
    <w:rsid w:val="00F84934"/>
    <w:rsid w:val="00FA3F5C"/>
    <w:rsid w:val="00FE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13F"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D413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D413F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00E2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Normal"/>
    <w:qFormat/>
    <w:rsid w:val="00AA5808"/>
    <w:pPr>
      <w:ind w:firstLineChars="200" w:firstLine="420"/>
    </w:pPr>
    <w:rPr>
      <w:rFonts w:ascii="Calibri" w:eastAsia="仿宋_GB2312" w:hAnsi="Calibr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C40DF4-CCA7-489F-B5B3-FE9BACA7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8</cp:revision>
  <cp:lastPrinted>2019-08-14T01:14:00Z</cp:lastPrinted>
  <dcterms:created xsi:type="dcterms:W3CDTF">2019-08-26T02:29:00Z</dcterms:created>
  <dcterms:modified xsi:type="dcterms:W3CDTF">2019-09-06T07:30:00Z</dcterms:modified>
</cp:coreProperties>
</file>