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3E8" w:rsidRPr="00C433E8" w:rsidRDefault="00C433E8" w:rsidP="000E10F1">
      <w:pPr>
        <w:spacing w:afterLines="50"/>
        <w:ind w:firstLineChars="0" w:firstLine="0"/>
        <w:jc w:val="left"/>
        <w:rPr>
          <w:rFonts w:ascii="方正小标宋_GBK" w:eastAsia="方正小标宋_GBK" w:hAnsi="方正小标宋_GBK" w:cs="方正小标宋_GBK"/>
          <w:szCs w:val="32"/>
        </w:rPr>
      </w:pPr>
      <w:r>
        <w:rPr>
          <w:rFonts w:ascii="方正小标宋_GBK" w:eastAsia="方正小标宋_GBK" w:hAnsi="方正小标宋_GBK" w:cs="方正小标宋_GBK" w:hint="eastAsia"/>
          <w:szCs w:val="32"/>
        </w:rPr>
        <w:t>附件3：</w:t>
      </w:r>
    </w:p>
    <w:p w:rsidR="000015E0" w:rsidRDefault="000015E0" w:rsidP="000E10F1">
      <w:pPr>
        <w:spacing w:afterLines="50"/>
        <w:ind w:firstLineChars="0" w:firstLine="0"/>
        <w:jc w:val="center"/>
        <w:rPr>
          <w:rFonts w:ascii="方正小标宋_GBK" w:eastAsia="方正小标宋_GBK" w:hAnsi="方正小标宋_GBK" w:cs="方正小标宋_GBK" w:hint="eastAsia"/>
          <w:sz w:val="44"/>
          <w:szCs w:val="44"/>
        </w:rPr>
      </w:pPr>
      <w:r>
        <w:rPr>
          <w:rFonts w:ascii="方正小标宋_GBK" w:eastAsia="方正小标宋_GBK" w:hAnsi="方正小标宋_GBK" w:cs="方正小标宋_GBK" w:hint="eastAsia"/>
          <w:sz w:val="44"/>
          <w:szCs w:val="44"/>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896"/>
        <w:gridCol w:w="164"/>
        <w:gridCol w:w="2682"/>
        <w:gridCol w:w="2186"/>
        <w:gridCol w:w="2187"/>
      </w:tblGrid>
      <w:tr w:rsidR="0008513F" w:rsidTr="00526563">
        <w:tc>
          <w:tcPr>
            <w:tcW w:w="8745" w:type="dxa"/>
            <w:gridSpan w:val="6"/>
            <w:tcBorders>
              <w:top w:val="single" w:sz="4" w:space="0" w:color="auto"/>
              <w:left w:val="single" w:sz="4" w:space="0" w:color="auto"/>
              <w:bottom w:val="single" w:sz="4" w:space="0" w:color="auto"/>
              <w:right w:val="single" w:sz="4" w:space="0" w:color="auto"/>
            </w:tcBorders>
          </w:tcPr>
          <w:p w:rsidR="0008513F" w:rsidRDefault="0008513F" w:rsidP="00526563">
            <w:pPr>
              <w:ind w:firstLineChars="0" w:firstLine="0"/>
              <w:jc w:val="center"/>
              <w:rPr>
                <w:rFonts w:cs="宋体"/>
                <w:sz w:val="24"/>
                <w:u w:val="single"/>
              </w:rPr>
            </w:pPr>
            <w:r>
              <w:rPr>
                <w:rFonts w:cs="宋体" w:hint="eastAsia"/>
                <w:b/>
                <w:bCs/>
                <w:sz w:val="24"/>
              </w:rPr>
              <w:t>单位信息</w:t>
            </w:r>
          </w:p>
        </w:tc>
      </w:tr>
      <w:tr w:rsidR="0008513F" w:rsidRPr="00572F3B" w:rsidTr="0008513F">
        <w:tc>
          <w:tcPr>
            <w:tcW w:w="1526" w:type="dxa"/>
            <w:gridSpan w:val="2"/>
            <w:tcBorders>
              <w:top w:val="single" w:sz="4" w:space="0" w:color="auto"/>
              <w:left w:val="single" w:sz="4" w:space="0" w:color="auto"/>
              <w:bottom w:val="single" w:sz="4" w:space="0" w:color="auto"/>
              <w:right w:val="single" w:sz="4" w:space="0" w:color="auto"/>
            </w:tcBorders>
            <w:vAlign w:val="center"/>
          </w:tcPr>
          <w:p w:rsidR="0008513F" w:rsidRDefault="0008513F" w:rsidP="00526563">
            <w:pPr>
              <w:ind w:firstLineChars="0" w:firstLine="0"/>
              <w:jc w:val="center"/>
              <w:rPr>
                <w:rFonts w:cs="宋体"/>
                <w:sz w:val="24"/>
              </w:rPr>
            </w:pPr>
            <w:r>
              <w:rPr>
                <w:rFonts w:cs="宋体" w:hint="eastAsia"/>
                <w:sz w:val="24"/>
              </w:rPr>
              <w:t>单位名称</w:t>
            </w:r>
          </w:p>
        </w:tc>
        <w:tc>
          <w:tcPr>
            <w:tcW w:w="2846" w:type="dxa"/>
            <w:gridSpan w:val="2"/>
            <w:tcBorders>
              <w:top w:val="single" w:sz="4" w:space="0" w:color="auto"/>
              <w:left w:val="single" w:sz="4" w:space="0" w:color="auto"/>
              <w:bottom w:val="single" w:sz="4" w:space="0" w:color="auto"/>
              <w:right w:val="single" w:sz="4" w:space="0" w:color="auto"/>
            </w:tcBorders>
            <w:vAlign w:val="center"/>
          </w:tcPr>
          <w:p w:rsidR="0008513F" w:rsidRPr="00572F3B" w:rsidRDefault="0008513F" w:rsidP="00526563">
            <w:pPr>
              <w:adjustRightInd w:val="0"/>
              <w:snapToGrid w:val="0"/>
              <w:spacing w:line="120" w:lineRule="atLeast"/>
              <w:ind w:firstLineChars="0" w:firstLine="0"/>
              <w:jc w:val="center"/>
              <w:rPr>
                <w:rFonts w:asciiTheme="minorEastAsia" w:eastAsiaTheme="minorEastAsia" w:hAnsiTheme="minorEastAsia" w:cs="宋体"/>
                <w:sz w:val="24"/>
              </w:rPr>
            </w:pPr>
            <w:r w:rsidRPr="00572F3B">
              <w:rPr>
                <w:rFonts w:asciiTheme="minorEastAsia" w:eastAsiaTheme="minorEastAsia" w:hAnsiTheme="minorEastAsia" w:cs="Arial" w:hint="eastAsia"/>
                <w:sz w:val="24"/>
              </w:rPr>
              <w:t>周氏（北京）汽车技术有限公司</w:t>
            </w:r>
          </w:p>
        </w:tc>
        <w:tc>
          <w:tcPr>
            <w:tcW w:w="2186" w:type="dxa"/>
            <w:tcBorders>
              <w:top w:val="single" w:sz="4" w:space="0" w:color="auto"/>
              <w:left w:val="single" w:sz="4" w:space="0" w:color="auto"/>
              <w:bottom w:val="single" w:sz="4" w:space="0" w:color="auto"/>
              <w:right w:val="single" w:sz="4" w:space="0" w:color="auto"/>
            </w:tcBorders>
            <w:vAlign w:val="center"/>
          </w:tcPr>
          <w:p w:rsidR="0008513F" w:rsidRPr="008541F1" w:rsidRDefault="0008513F" w:rsidP="00526563">
            <w:pPr>
              <w:ind w:firstLineChars="0" w:firstLine="0"/>
              <w:jc w:val="center"/>
              <w:rPr>
                <w:rFonts w:cs="宋体"/>
                <w:sz w:val="24"/>
              </w:rPr>
            </w:pPr>
            <w:r w:rsidRPr="008541F1">
              <w:rPr>
                <w:rFonts w:cs="宋体" w:hint="eastAsia"/>
                <w:sz w:val="24"/>
              </w:rPr>
              <w:t>社会统一信用代码</w:t>
            </w:r>
          </w:p>
        </w:tc>
        <w:tc>
          <w:tcPr>
            <w:tcW w:w="2187" w:type="dxa"/>
            <w:tcBorders>
              <w:top w:val="single" w:sz="4" w:space="0" w:color="auto"/>
              <w:left w:val="single" w:sz="4" w:space="0" w:color="auto"/>
              <w:bottom w:val="single" w:sz="4" w:space="0" w:color="auto"/>
              <w:right w:val="single" w:sz="4" w:space="0" w:color="auto"/>
            </w:tcBorders>
            <w:vAlign w:val="center"/>
          </w:tcPr>
          <w:p w:rsidR="0008513F" w:rsidRPr="00572F3B" w:rsidRDefault="0008513F" w:rsidP="00526563">
            <w:pPr>
              <w:ind w:firstLineChars="0" w:firstLine="0"/>
              <w:jc w:val="center"/>
              <w:rPr>
                <w:rFonts w:cs="宋体"/>
                <w:sz w:val="20"/>
                <w:szCs w:val="20"/>
              </w:rPr>
            </w:pPr>
            <w:r w:rsidRPr="00572F3B">
              <w:rPr>
                <w:rFonts w:cs="宋体"/>
                <w:sz w:val="20"/>
                <w:szCs w:val="20"/>
              </w:rPr>
              <w:t>91110108062757770A</w:t>
            </w:r>
          </w:p>
        </w:tc>
      </w:tr>
      <w:tr w:rsidR="0008513F" w:rsidRPr="008541F1" w:rsidTr="0008513F">
        <w:tc>
          <w:tcPr>
            <w:tcW w:w="1526" w:type="dxa"/>
            <w:gridSpan w:val="2"/>
            <w:tcBorders>
              <w:top w:val="single" w:sz="4" w:space="0" w:color="auto"/>
              <w:left w:val="single" w:sz="4" w:space="0" w:color="auto"/>
              <w:bottom w:val="single" w:sz="4" w:space="0" w:color="auto"/>
              <w:right w:val="single" w:sz="4" w:space="0" w:color="auto"/>
            </w:tcBorders>
            <w:vAlign w:val="center"/>
          </w:tcPr>
          <w:p w:rsidR="0008513F" w:rsidRDefault="0008513F" w:rsidP="00526563">
            <w:pPr>
              <w:ind w:firstLineChars="0" w:firstLine="0"/>
              <w:jc w:val="center"/>
              <w:rPr>
                <w:rFonts w:cs="宋体"/>
                <w:sz w:val="24"/>
              </w:rPr>
            </w:pPr>
            <w:r>
              <w:rPr>
                <w:rFonts w:cs="宋体" w:hint="eastAsia"/>
                <w:sz w:val="24"/>
              </w:rPr>
              <w:t>联系人</w:t>
            </w:r>
          </w:p>
        </w:tc>
        <w:tc>
          <w:tcPr>
            <w:tcW w:w="2846" w:type="dxa"/>
            <w:gridSpan w:val="2"/>
            <w:tcBorders>
              <w:top w:val="single" w:sz="4" w:space="0" w:color="auto"/>
              <w:left w:val="single" w:sz="4" w:space="0" w:color="auto"/>
              <w:bottom w:val="single" w:sz="4" w:space="0" w:color="auto"/>
              <w:right w:val="single" w:sz="4" w:space="0" w:color="auto"/>
            </w:tcBorders>
            <w:vAlign w:val="center"/>
          </w:tcPr>
          <w:p w:rsidR="0008513F" w:rsidRPr="00572F3B" w:rsidRDefault="0008513F" w:rsidP="00526563">
            <w:pPr>
              <w:widowControl/>
              <w:snapToGrid w:val="0"/>
              <w:spacing w:line="240" w:lineRule="atLeast"/>
              <w:ind w:firstLine="480"/>
              <w:rPr>
                <w:rFonts w:asciiTheme="minorEastAsia" w:eastAsiaTheme="minorEastAsia" w:hAnsiTheme="minorEastAsia" w:cs="Arial"/>
                <w:sz w:val="24"/>
              </w:rPr>
            </w:pPr>
            <w:bookmarkStart w:id="0" w:name="_GoBack"/>
            <w:bookmarkEnd w:id="0"/>
          </w:p>
        </w:tc>
        <w:tc>
          <w:tcPr>
            <w:tcW w:w="2186" w:type="dxa"/>
            <w:tcBorders>
              <w:top w:val="single" w:sz="4" w:space="0" w:color="auto"/>
              <w:left w:val="single" w:sz="4" w:space="0" w:color="auto"/>
              <w:bottom w:val="single" w:sz="4" w:space="0" w:color="auto"/>
              <w:right w:val="single" w:sz="4" w:space="0" w:color="auto"/>
            </w:tcBorders>
            <w:vAlign w:val="center"/>
          </w:tcPr>
          <w:p w:rsidR="0008513F" w:rsidRPr="008541F1" w:rsidRDefault="0008513F" w:rsidP="00526563">
            <w:pPr>
              <w:ind w:firstLineChars="0" w:firstLine="0"/>
              <w:jc w:val="center"/>
              <w:rPr>
                <w:rFonts w:cs="宋体"/>
                <w:sz w:val="24"/>
              </w:rPr>
            </w:pPr>
            <w:r w:rsidRPr="008541F1">
              <w:rPr>
                <w:rFonts w:cs="宋体" w:hint="eastAsia"/>
                <w:sz w:val="24"/>
              </w:rPr>
              <w:t>联系电话</w:t>
            </w:r>
          </w:p>
        </w:tc>
        <w:tc>
          <w:tcPr>
            <w:tcW w:w="2187" w:type="dxa"/>
            <w:tcBorders>
              <w:top w:val="single" w:sz="4" w:space="0" w:color="auto"/>
              <w:left w:val="single" w:sz="4" w:space="0" w:color="auto"/>
              <w:bottom w:val="single" w:sz="4" w:space="0" w:color="auto"/>
              <w:right w:val="single" w:sz="4" w:space="0" w:color="auto"/>
            </w:tcBorders>
            <w:vAlign w:val="center"/>
          </w:tcPr>
          <w:p w:rsidR="0008513F" w:rsidRPr="008541F1" w:rsidRDefault="0008513F" w:rsidP="00526563">
            <w:pPr>
              <w:ind w:firstLineChars="0" w:firstLine="0"/>
              <w:jc w:val="center"/>
              <w:rPr>
                <w:rFonts w:cs="宋体"/>
                <w:sz w:val="24"/>
              </w:rPr>
            </w:pPr>
          </w:p>
        </w:tc>
      </w:tr>
      <w:tr w:rsidR="0008513F" w:rsidTr="0008513F">
        <w:tc>
          <w:tcPr>
            <w:tcW w:w="1526" w:type="dxa"/>
            <w:gridSpan w:val="2"/>
            <w:tcBorders>
              <w:top w:val="single" w:sz="4" w:space="0" w:color="auto"/>
              <w:left w:val="single" w:sz="4" w:space="0" w:color="auto"/>
              <w:bottom w:val="single" w:sz="4" w:space="0" w:color="auto"/>
              <w:right w:val="single" w:sz="4" w:space="0" w:color="auto"/>
            </w:tcBorders>
            <w:vAlign w:val="center"/>
          </w:tcPr>
          <w:p w:rsidR="0008513F" w:rsidRDefault="0008513F" w:rsidP="00526563">
            <w:pPr>
              <w:ind w:firstLineChars="0" w:firstLine="0"/>
              <w:jc w:val="center"/>
              <w:rPr>
                <w:rFonts w:cs="宋体"/>
                <w:sz w:val="24"/>
              </w:rPr>
            </w:pPr>
            <w:r>
              <w:rPr>
                <w:rFonts w:cs="宋体" w:hint="eastAsia"/>
                <w:sz w:val="24"/>
              </w:rPr>
              <w:t>行政区域</w:t>
            </w:r>
          </w:p>
        </w:tc>
        <w:tc>
          <w:tcPr>
            <w:tcW w:w="7219" w:type="dxa"/>
            <w:gridSpan w:val="4"/>
            <w:tcBorders>
              <w:top w:val="single" w:sz="4" w:space="0" w:color="auto"/>
              <w:left w:val="single" w:sz="4" w:space="0" w:color="auto"/>
              <w:bottom w:val="single" w:sz="4" w:space="0" w:color="auto"/>
              <w:right w:val="single" w:sz="4" w:space="0" w:color="auto"/>
            </w:tcBorders>
            <w:vAlign w:val="center"/>
          </w:tcPr>
          <w:p w:rsidR="0008513F" w:rsidRDefault="0008513F" w:rsidP="00526563">
            <w:pPr>
              <w:ind w:firstLineChars="0" w:firstLine="0"/>
              <w:jc w:val="center"/>
              <w:rPr>
                <w:rFonts w:cs="宋体"/>
                <w:sz w:val="24"/>
              </w:rPr>
            </w:pPr>
            <w:r>
              <w:rPr>
                <w:rFonts w:hint="eastAsia"/>
                <w:kern w:val="0"/>
                <w:sz w:val="21"/>
                <w:szCs w:val="21"/>
              </w:rPr>
              <w:t>北京省（自治区、直辖市）北京市（地）市（县）</w:t>
            </w:r>
          </w:p>
        </w:tc>
      </w:tr>
      <w:tr w:rsidR="0008513F" w:rsidTr="0008513F">
        <w:tc>
          <w:tcPr>
            <w:tcW w:w="1526" w:type="dxa"/>
            <w:gridSpan w:val="2"/>
            <w:tcBorders>
              <w:top w:val="single" w:sz="4" w:space="0" w:color="auto"/>
              <w:left w:val="single" w:sz="4" w:space="0" w:color="auto"/>
              <w:bottom w:val="single" w:sz="4" w:space="0" w:color="auto"/>
              <w:right w:val="single" w:sz="4" w:space="0" w:color="auto"/>
            </w:tcBorders>
            <w:vAlign w:val="center"/>
          </w:tcPr>
          <w:p w:rsidR="0008513F" w:rsidRDefault="0008513F" w:rsidP="00526563">
            <w:pPr>
              <w:ind w:firstLineChars="0" w:firstLine="0"/>
              <w:jc w:val="center"/>
              <w:rPr>
                <w:rFonts w:cs="宋体"/>
                <w:sz w:val="24"/>
              </w:rPr>
            </w:pPr>
            <w:r>
              <w:rPr>
                <w:rFonts w:cs="宋体" w:hint="eastAsia"/>
                <w:sz w:val="24"/>
              </w:rPr>
              <w:t>是否在国家高新区内？</w:t>
            </w:r>
          </w:p>
        </w:tc>
        <w:tc>
          <w:tcPr>
            <w:tcW w:w="7219" w:type="dxa"/>
            <w:gridSpan w:val="4"/>
            <w:tcBorders>
              <w:top w:val="single" w:sz="4" w:space="0" w:color="auto"/>
              <w:left w:val="single" w:sz="4" w:space="0" w:color="auto"/>
              <w:bottom w:val="single" w:sz="4" w:space="0" w:color="auto"/>
              <w:right w:val="single" w:sz="4" w:space="0" w:color="auto"/>
            </w:tcBorders>
            <w:vAlign w:val="center"/>
          </w:tcPr>
          <w:p w:rsidR="0008513F" w:rsidRDefault="0008513F" w:rsidP="00526563">
            <w:pPr>
              <w:ind w:firstLineChars="0" w:firstLine="0"/>
              <w:rPr>
                <w:rFonts w:cs="宋体"/>
                <w:kern w:val="0"/>
                <w:sz w:val="21"/>
                <w:szCs w:val="21"/>
              </w:rPr>
            </w:pPr>
            <w:r w:rsidRPr="009E018E">
              <w:rPr>
                <w:rFonts w:cs="宋体" w:hint="eastAsia"/>
                <w:sz w:val="21"/>
                <w:szCs w:val="21"/>
                <w:highlight w:val="black"/>
              </w:rPr>
              <w:t>□</w:t>
            </w:r>
            <w:r>
              <w:rPr>
                <w:rFonts w:cs="宋体" w:hint="eastAsia"/>
                <w:kern w:val="0"/>
                <w:sz w:val="21"/>
                <w:szCs w:val="21"/>
              </w:rPr>
              <w:t>是中关村</w:t>
            </w:r>
            <w:r>
              <w:rPr>
                <w:rFonts w:cs="宋体" w:hint="eastAsia"/>
                <w:kern w:val="0"/>
                <w:sz w:val="21"/>
                <w:szCs w:val="21"/>
                <w:u w:val="single"/>
              </w:rPr>
              <w:t>（高新区名称）</w:t>
            </w:r>
          </w:p>
          <w:p w:rsidR="0008513F" w:rsidRDefault="0008513F" w:rsidP="00526563">
            <w:pPr>
              <w:ind w:firstLineChars="0" w:firstLine="0"/>
              <w:rPr>
                <w:rFonts w:cs="宋体"/>
                <w:sz w:val="24"/>
              </w:rPr>
            </w:pPr>
            <w:r>
              <w:rPr>
                <w:rFonts w:cs="宋体" w:hint="eastAsia"/>
                <w:sz w:val="21"/>
                <w:szCs w:val="21"/>
              </w:rPr>
              <w:t>□</w:t>
            </w:r>
            <w:r>
              <w:rPr>
                <w:rFonts w:cs="宋体" w:hint="eastAsia"/>
                <w:kern w:val="0"/>
                <w:sz w:val="21"/>
                <w:szCs w:val="21"/>
              </w:rPr>
              <w:t>否</w:t>
            </w:r>
          </w:p>
        </w:tc>
      </w:tr>
      <w:tr w:rsidR="0008513F" w:rsidRPr="008541F1" w:rsidTr="0008513F">
        <w:tc>
          <w:tcPr>
            <w:tcW w:w="1526" w:type="dxa"/>
            <w:gridSpan w:val="2"/>
            <w:tcBorders>
              <w:top w:val="single" w:sz="4" w:space="0" w:color="auto"/>
              <w:left w:val="single" w:sz="4" w:space="0" w:color="auto"/>
              <w:bottom w:val="single" w:sz="4" w:space="0" w:color="auto"/>
              <w:right w:val="single" w:sz="4" w:space="0" w:color="auto"/>
            </w:tcBorders>
            <w:vAlign w:val="center"/>
          </w:tcPr>
          <w:p w:rsidR="0008513F" w:rsidRDefault="0008513F" w:rsidP="00526563">
            <w:pPr>
              <w:ind w:firstLineChars="0" w:firstLine="0"/>
              <w:jc w:val="center"/>
              <w:rPr>
                <w:rFonts w:cs="宋体"/>
                <w:sz w:val="24"/>
              </w:rPr>
            </w:pPr>
            <w:r>
              <w:rPr>
                <w:rFonts w:cs="宋体" w:hint="eastAsia"/>
                <w:sz w:val="24"/>
              </w:rPr>
              <w:t>所属行业</w:t>
            </w:r>
          </w:p>
        </w:tc>
        <w:tc>
          <w:tcPr>
            <w:tcW w:w="2846" w:type="dxa"/>
            <w:gridSpan w:val="2"/>
            <w:tcBorders>
              <w:top w:val="single" w:sz="4" w:space="0" w:color="auto"/>
              <w:left w:val="single" w:sz="4" w:space="0" w:color="auto"/>
              <w:bottom w:val="single" w:sz="4" w:space="0" w:color="auto"/>
              <w:right w:val="single" w:sz="4" w:space="0" w:color="auto"/>
            </w:tcBorders>
            <w:vAlign w:val="center"/>
          </w:tcPr>
          <w:p w:rsidR="0008513F" w:rsidRDefault="0008513F" w:rsidP="00526563">
            <w:pPr>
              <w:ind w:firstLineChars="0" w:firstLine="0"/>
              <w:jc w:val="center"/>
              <w:rPr>
                <w:rFonts w:cs="宋体"/>
                <w:sz w:val="24"/>
              </w:rPr>
            </w:pPr>
            <w:r>
              <w:rPr>
                <w:rFonts w:cs="宋体" w:hint="eastAsia"/>
                <w:sz w:val="24"/>
              </w:rPr>
              <w:t>先进制造节能减排</w:t>
            </w:r>
          </w:p>
        </w:tc>
        <w:tc>
          <w:tcPr>
            <w:tcW w:w="2186" w:type="dxa"/>
            <w:tcBorders>
              <w:top w:val="single" w:sz="4" w:space="0" w:color="auto"/>
              <w:left w:val="single" w:sz="4" w:space="0" w:color="auto"/>
              <w:bottom w:val="single" w:sz="4" w:space="0" w:color="auto"/>
              <w:right w:val="single" w:sz="4" w:space="0" w:color="auto"/>
            </w:tcBorders>
            <w:vAlign w:val="center"/>
          </w:tcPr>
          <w:p w:rsidR="0008513F" w:rsidRDefault="0008513F" w:rsidP="00526563">
            <w:pPr>
              <w:ind w:firstLineChars="0" w:firstLine="0"/>
              <w:jc w:val="center"/>
              <w:rPr>
                <w:rFonts w:cs="宋体"/>
                <w:sz w:val="24"/>
              </w:rPr>
            </w:pPr>
            <w:r>
              <w:rPr>
                <w:rFonts w:cs="宋体" w:hint="eastAsia"/>
                <w:sz w:val="24"/>
              </w:rPr>
              <w:t>技术领域</w:t>
            </w:r>
          </w:p>
        </w:tc>
        <w:tc>
          <w:tcPr>
            <w:tcW w:w="2187" w:type="dxa"/>
            <w:tcBorders>
              <w:top w:val="single" w:sz="4" w:space="0" w:color="auto"/>
              <w:left w:val="single" w:sz="4" w:space="0" w:color="auto"/>
              <w:bottom w:val="single" w:sz="4" w:space="0" w:color="auto"/>
              <w:right w:val="single" w:sz="4" w:space="0" w:color="auto"/>
            </w:tcBorders>
            <w:vAlign w:val="center"/>
          </w:tcPr>
          <w:p w:rsidR="0008513F" w:rsidRPr="008541F1" w:rsidRDefault="0008513F" w:rsidP="00526563">
            <w:pPr>
              <w:ind w:firstLineChars="0" w:firstLine="0"/>
              <w:jc w:val="center"/>
              <w:rPr>
                <w:rFonts w:cs="宋体"/>
                <w:sz w:val="24"/>
              </w:rPr>
            </w:pPr>
            <w:r w:rsidRPr="008541F1">
              <w:rPr>
                <w:rFonts w:ascii="宋体" w:hAnsi="宋体" w:cs="Arial" w:hint="eastAsia"/>
                <w:sz w:val="24"/>
              </w:rPr>
              <w:t>汽车和内燃机</w:t>
            </w:r>
          </w:p>
        </w:tc>
      </w:tr>
      <w:tr w:rsidR="0008513F" w:rsidTr="0008513F">
        <w:tc>
          <w:tcPr>
            <w:tcW w:w="1526" w:type="dxa"/>
            <w:gridSpan w:val="2"/>
            <w:tcBorders>
              <w:top w:val="single" w:sz="4" w:space="0" w:color="auto"/>
              <w:left w:val="single" w:sz="4" w:space="0" w:color="auto"/>
              <w:bottom w:val="single" w:sz="4" w:space="0" w:color="auto"/>
              <w:right w:val="single" w:sz="4" w:space="0" w:color="auto"/>
            </w:tcBorders>
            <w:vAlign w:val="center"/>
          </w:tcPr>
          <w:p w:rsidR="0008513F" w:rsidRDefault="0008513F" w:rsidP="00526563">
            <w:pPr>
              <w:ind w:firstLineChars="0" w:firstLine="0"/>
              <w:jc w:val="center"/>
              <w:rPr>
                <w:kern w:val="0"/>
                <w:sz w:val="24"/>
              </w:rPr>
            </w:pPr>
            <w:r>
              <w:rPr>
                <w:rFonts w:hint="eastAsia"/>
                <w:kern w:val="0"/>
                <w:sz w:val="24"/>
              </w:rPr>
              <w:t>上一年度</w:t>
            </w:r>
          </w:p>
          <w:p w:rsidR="0008513F" w:rsidRDefault="0008513F" w:rsidP="00526563">
            <w:pPr>
              <w:ind w:firstLineChars="0" w:firstLine="0"/>
              <w:jc w:val="center"/>
              <w:rPr>
                <w:rFonts w:cs="宋体"/>
                <w:sz w:val="24"/>
              </w:rPr>
            </w:pPr>
            <w:r>
              <w:rPr>
                <w:rFonts w:hint="eastAsia"/>
                <w:kern w:val="0"/>
                <w:sz w:val="24"/>
              </w:rPr>
              <w:t>营业总收入</w:t>
            </w:r>
          </w:p>
        </w:tc>
        <w:tc>
          <w:tcPr>
            <w:tcW w:w="2846" w:type="dxa"/>
            <w:gridSpan w:val="2"/>
            <w:tcBorders>
              <w:top w:val="single" w:sz="4" w:space="0" w:color="auto"/>
              <w:left w:val="single" w:sz="4" w:space="0" w:color="auto"/>
              <w:bottom w:val="single" w:sz="4" w:space="0" w:color="auto"/>
              <w:right w:val="single" w:sz="4" w:space="0" w:color="auto"/>
            </w:tcBorders>
            <w:vAlign w:val="center"/>
          </w:tcPr>
          <w:p w:rsidR="0008513F" w:rsidRDefault="0008513F" w:rsidP="00526563">
            <w:pPr>
              <w:ind w:firstLineChars="0" w:firstLine="0"/>
              <w:jc w:val="center"/>
              <w:rPr>
                <w:rFonts w:cs="宋体"/>
                <w:sz w:val="24"/>
              </w:rPr>
            </w:pPr>
            <w:r>
              <w:rPr>
                <w:rFonts w:cs="宋体" w:hint="eastAsia"/>
                <w:sz w:val="24"/>
              </w:rPr>
              <w:t>151.6</w:t>
            </w:r>
            <w:r>
              <w:rPr>
                <w:rFonts w:cs="宋体" w:hint="eastAsia"/>
                <w:sz w:val="24"/>
              </w:rPr>
              <w:t>（万元）</w:t>
            </w:r>
          </w:p>
        </w:tc>
        <w:tc>
          <w:tcPr>
            <w:tcW w:w="2186" w:type="dxa"/>
            <w:tcBorders>
              <w:top w:val="single" w:sz="4" w:space="0" w:color="auto"/>
              <w:left w:val="single" w:sz="4" w:space="0" w:color="auto"/>
              <w:bottom w:val="single" w:sz="4" w:space="0" w:color="auto"/>
              <w:right w:val="single" w:sz="4" w:space="0" w:color="auto"/>
            </w:tcBorders>
            <w:vAlign w:val="center"/>
          </w:tcPr>
          <w:p w:rsidR="0008513F" w:rsidRDefault="0008513F" w:rsidP="00526563">
            <w:pPr>
              <w:ind w:firstLineChars="0" w:firstLine="0"/>
              <w:jc w:val="center"/>
              <w:rPr>
                <w:rFonts w:cs="宋体"/>
                <w:sz w:val="24"/>
              </w:rPr>
            </w:pPr>
            <w:r>
              <w:rPr>
                <w:rFonts w:hint="eastAsia"/>
                <w:kern w:val="0"/>
                <w:sz w:val="24"/>
              </w:rPr>
              <w:t>人员总数</w:t>
            </w:r>
          </w:p>
        </w:tc>
        <w:tc>
          <w:tcPr>
            <w:tcW w:w="2187" w:type="dxa"/>
            <w:tcBorders>
              <w:top w:val="single" w:sz="4" w:space="0" w:color="auto"/>
              <w:left w:val="single" w:sz="4" w:space="0" w:color="auto"/>
              <w:bottom w:val="single" w:sz="4" w:space="0" w:color="auto"/>
              <w:right w:val="single" w:sz="4" w:space="0" w:color="auto"/>
            </w:tcBorders>
            <w:vAlign w:val="center"/>
          </w:tcPr>
          <w:p w:rsidR="0008513F" w:rsidRDefault="0008513F" w:rsidP="00526563">
            <w:pPr>
              <w:ind w:firstLineChars="0" w:firstLine="0"/>
              <w:jc w:val="center"/>
              <w:rPr>
                <w:rFonts w:cs="宋体"/>
                <w:sz w:val="24"/>
              </w:rPr>
            </w:pPr>
            <w:r>
              <w:rPr>
                <w:rFonts w:cs="宋体" w:hint="eastAsia"/>
                <w:sz w:val="24"/>
              </w:rPr>
              <w:t>10</w:t>
            </w:r>
            <w:r>
              <w:rPr>
                <w:rFonts w:cs="宋体" w:hint="eastAsia"/>
                <w:sz w:val="24"/>
              </w:rPr>
              <w:t>（人）</w:t>
            </w:r>
          </w:p>
        </w:tc>
      </w:tr>
      <w:tr w:rsidR="0008513F" w:rsidTr="0008513F">
        <w:tc>
          <w:tcPr>
            <w:tcW w:w="1526" w:type="dxa"/>
            <w:gridSpan w:val="2"/>
            <w:tcBorders>
              <w:top w:val="single" w:sz="4" w:space="0" w:color="auto"/>
              <w:left w:val="single" w:sz="4" w:space="0" w:color="auto"/>
              <w:bottom w:val="single" w:sz="4" w:space="0" w:color="auto"/>
              <w:right w:val="single" w:sz="4" w:space="0" w:color="auto"/>
            </w:tcBorders>
            <w:vAlign w:val="center"/>
          </w:tcPr>
          <w:p w:rsidR="0008513F" w:rsidRDefault="0008513F" w:rsidP="00526563">
            <w:pPr>
              <w:ind w:firstLineChars="0" w:firstLine="0"/>
              <w:jc w:val="center"/>
              <w:rPr>
                <w:rFonts w:cs="宋体"/>
                <w:sz w:val="24"/>
              </w:rPr>
            </w:pPr>
            <w:r>
              <w:rPr>
                <w:rFonts w:hint="eastAsia"/>
                <w:kern w:val="0"/>
                <w:sz w:val="24"/>
              </w:rPr>
              <w:t>高新技术企业认定</w:t>
            </w:r>
          </w:p>
        </w:tc>
        <w:tc>
          <w:tcPr>
            <w:tcW w:w="2846" w:type="dxa"/>
            <w:gridSpan w:val="2"/>
            <w:tcBorders>
              <w:top w:val="single" w:sz="4" w:space="0" w:color="auto"/>
              <w:left w:val="single" w:sz="4" w:space="0" w:color="auto"/>
              <w:bottom w:val="single" w:sz="4" w:space="0" w:color="auto"/>
              <w:right w:val="single" w:sz="4" w:space="0" w:color="auto"/>
            </w:tcBorders>
            <w:vAlign w:val="center"/>
          </w:tcPr>
          <w:p w:rsidR="0008513F" w:rsidRDefault="0008513F" w:rsidP="00526563">
            <w:pPr>
              <w:ind w:firstLineChars="0" w:firstLine="0"/>
              <w:jc w:val="center"/>
              <w:rPr>
                <w:rFonts w:cs="宋体"/>
                <w:sz w:val="24"/>
              </w:rPr>
            </w:pPr>
            <w:r w:rsidRPr="009E018E">
              <w:rPr>
                <w:rFonts w:cs="宋体" w:hint="eastAsia"/>
                <w:sz w:val="21"/>
                <w:szCs w:val="21"/>
                <w:highlight w:val="black"/>
              </w:rPr>
              <w:t>□</w:t>
            </w:r>
            <w:r>
              <w:rPr>
                <w:rFonts w:cs="宋体" w:hint="eastAsia"/>
                <w:kern w:val="0"/>
                <w:sz w:val="21"/>
                <w:szCs w:val="21"/>
              </w:rPr>
              <w:t>是</w:t>
            </w:r>
            <w:r>
              <w:rPr>
                <w:rFonts w:cs="宋体" w:hint="eastAsia"/>
                <w:sz w:val="21"/>
                <w:szCs w:val="21"/>
              </w:rPr>
              <w:t>□</w:t>
            </w:r>
            <w:r>
              <w:rPr>
                <w:rFonts w:cs="宋体" w:hint="eastAsia"/>
                <w:kern w:val="0"/>
                <w:sz w:val="21"/>
                <w:szCs w:val="21"/>
              </w:rPr>
              <w:t>否</w:t>
            </w:r>
          </w:p>
        </w:tc>
        <w:tc>
          <w:tcPr>
            <w:tcW w:w="2186" w:type="dxa"/>
            <w:tcBorders>
              <w:top w:val="single" w:sz="4" w:space="0" w:color="auto"/>
              <w:left w:val="single" w:sz="4" w:space="0" w:color="auto"/>
              <w:bottom w:val="single" w:sz="4" w:space="0" w:color="auto"/>
              <w:right w:val="single" w:sz="4" w:space="0" w:color="auto"/>
            </w:tcBorders>
            <w:vAlign w:val="center"/>
          </w:tcPr>
          <w:p w:rsidR="0008513F" w:rsidRDefault="0008513F" w:rsidP="00526563">
            <w:pPr>
              <w:ind w:firstLineChars="0" w:firstLine="0"/>
              <w:jc w:val="center"/>
              <w:rPr>
                <w:rFonts w:cs="宋体"/>
                <w:sz w:val="24"/>
              </w:rPr>
            </w:pPr>
            <w:r>
              <w:rPr>
                <w:rFonts w:hint="eastAsia"/>
                <w:kern w:val="0"/>
                <w:sz w:val="24"/>
              </w:rPr>
              <w:t>科技型中小企业备案</w:t>
            </w:r>
          </w:p>
        </w:tc>
        <w:tc>
          <w:tcPr>
            <w:tcW w:w="2187" w:type="dxa"/>
            <w:tcBorders>
              <w:top w:val="single" w:sz="4" w:space="0" w:color="auto"/>
              <w:left w:val="single" w:sz="4" w:space="0" w:color="auto"/>
              <w:bottom w:val="single" w:sz="4" w:space="0" w:color="auto"/>
              <w:right w:val="single" w:sz="4" w:space="0" w:color="auto"/>
            </w:tcBorders>
            <w:vAlign w:val="center"/>
          </w:tcPr>
          <w:p w:rsidR="0008513F" w:rsidRDefault="0008513F" w:rsidP="00526563">
            <w:pPr>
              <w:ind w:firstLineChars="0" w:firstLine="0"/>
              <w:jc w:val="center"/>
              <w:rPr>
                <w:rFonts w:cs="宋体"/>
                <w:sz w:val="24"/>
              </w:rPr>
            </w:pPr>
            <w:r>
              <w:rPr>
                <w:rFonts w:cs="宋体" w:hint="eastAsia"/>
                <w:sz w:val="21"/>
                <w:szCs w:val="21"/>
              </w:rPr>
              <w:t>□</w:t>
            </w:r>
            <w:r>
              <w:rPr>
                <w:rFonts w:cs="宋体" w:hint="eastAsia"/>
                <w:kern w:val="0"/>
                <w:sz w:val="21"/>
                <w:szCs w:val="21"/>
              </w:rPr>
              <w:t>是</w:t>
            </w:r>
            <w:r w:rsidRPr="009E018E">
              <w:rPr>
                <w:rFonts w:cs="宋体" w:hint="eastAsia"/>
                <w:sz w:val="21"/>
                <w:szCs w:val="21"/>
                <w:highlight w:val="black"/>
              </w:rPr>
              <w:t>□</w:t>
            </w:r>
            <w:r>
              <w:rPr>
                <w:rFonts w:cs="宋体" w:hint="eastAsia"/>
                <w:kern w:val="0"/>
                <w:sz w:val="21"/>
                <w:szCs w:val="21"/>
              </w:rPr>
              <w:t>否</w:t>
            </w:r>
          </w:p>
        </w:tc>
      </w:tr>
      <w:tr w:rsidR="00412944" w:rsidTr="00E04286">
        <w:tc>
          <w:tcPr>
            <w:tcW w:w="1526" w:type="dxa"/>
            <w:gridSpan w:val="2"/>
            <w:tcBorders>
              <w:top w:val="single" w:sz="4" w:space="0" w:color="auto"/>
              <w:left w:val="single" w:sz="4" w:space="0" w:color="auto"/>
              <w:bottom w:val="single" w:sz="4" w:space="0" w:color="auto"/>
              <w:right w:val="single" w:sz="4" w:space="0" w:color="auto"/>
            </w:tcBorders>
            <w:vAlign w:val="center"/>
          </w:tcPr>
          <w:p w:rsidR="00412944" w:rsidRDefault="00412944" w:rsidP="00412944">
            <w:pPr>
              <w:ind w:firstLineChars="0" w:firstLine="0"/>
              <w:jc w:val="center"/>
              <w:rPr>
                <w:kern w:val="0"/>
                <w:sz w:val="24"/>
              </w:rPr>
            </w:pPr>
            <w:r>
              <w:rPr>
                <w:rFonts w:hint="eastAsia"/>
                <w:kern w:val="0"/>
                <w:sz w:val="24"/>
              </w:rPr>
              <w:t>需求名称</w:t>
            </w:r>
          </w:p>
        </w:tc>
        <w:tc>
          <w:tcPr>
            <w:tcW w:w="7219" w:type="dxa"/>
            <w:gridSpan w:val="4"/>
            <w:tcBorders>
              <w:top w:val="single" w:sz="4" w:space="0" w:color="auto"/>
              <w:left w:val="nil"/>
              <w:bottom w:val="single" w:sz="4" w:space="0" w:color="auto"/>
              <w:right w:val="single" w:sz="4" w:space="0" w:color="auto"/>
            </w:tcBorders>
            <w:vAlign w:val="center"/>
          </w:tcPr>
          <w:p w:rsidR="00412944" w:rsidRDefault="008541F1" w:rsidP="00412944">
            <w:pPr>
              <w:ind w:firstLineChars="0" w:firstLine="0"/>
              <w:jc w:val="center"/>
              <w:rPr>
                <w:kern w:val="0"/>
                <w:sz w:val="24"/>
              </w:rPr>
            </w:pPr>
            <w:r>
              <w:rPr>
                <w:rFonts w:hint="eastAsia"/>
                <w:kern w:val="0"/>
                <w:sz w:val="24"/>
              </w:rPr>
              <w:t>预燃室火花塞和</w:t>
            </w:r>
            <w:r>
              <w:rPr>
                <w:rFonts w:hint="eastAsia"/>
                <w:kern w:val="0"/>
                <w:sz w:val="24"/>
              </w:rPr>
              <w:t>40</w:t>
            </w:r>
            <w:r>
              <w:rPr>
                <w:rFonts w:hint="eastAsia"/>
                <w:kern w:val="0"/>
                <w:sz w:val="24"/>
              </w:rPr>
              <w:t>＃汽油及其发动机市场化应用</w:t>
            </w:r>
          </w:p>
        </w:tc>
      </w:tr>
      <w:tr w:rsidR="00412944" w:rsidTr="00E04286">
        <w:trPr>
          <w:trHeight w:val="745"/>
        </w:trPr>
        <w:tc>
          <w:tcPr>
            <w:tcW w:w="630" w:type="dxa"/>
            <w:vMerge w:val="restart"/>
            <w:tcBorders>
              <w:top w:val="single" w:sz="4" w:space="0" w:color="auto"/>
              <w:left w:val="single" w:sz="4" w:space="0" w:color="auto"/>
              <w:right w:val="single" w:sz="4" w:space="0" w:color="auto"/>
            </w:tcBorders>
            <w:vAlign w:val="center"/>
          </w:tcPr>
          <w:p w:rsidR="00412944" w:rsidRDefault="00412944" w:rsidP="00412944">
            <w:pPr>
              <w:ind w:firstLineChars="0" w:firstLine="0"/>
              <w:jc w:val="center"/>
              <w:rPr>
                <w:rFonts w:cs="宋体"/>
                <w:kern w:val="0"/>
                <w:sz w:val="24"/>
              </w:rPr>
            </w:pPr>
            <w:r>
              <w:rPr>
                <w:rFonts w:cs="宋体" w:hint="eastAsia"/>
                <w:kern w:val="0"/>
                <w:sz w:val="24"/>
              </w:rPr>
              <w:t>技术创新需求情</w:t>
            </w:r>
            <w:r>
              <w:rPr>
                <w:rFonts w:cs="宋体" w:hint="eastAsia"/>
                <w:kern w:val="0"/>
                <w:sz w:val="24"/>
              </w:rPr>
              <w:lastRenderedPageBreak/>
              <w:t>况说明</w:t>
            </w:r>
          </w:p>
        </w:tc>
        <w:tc>
          <w:tcPr>
            <w:tcW w:w="896" w:type="dxa"/>
            <w:tcBorders>
              <w:top w:val="single" w:sz="4" w:space="0" w:color="auto"/>
              <w:left w:val="nil"/>
              <w:bottom w:val="single" w:sz="4" w:space="0" w:color="auto"/>
              <w:right w:val="single" w:sz="4" w:space="0" w:color="auto"/>
            </w:tcBorders>
            <w:vAlign w:val="center"/>
          </w:tcPr>
          <w:p w:rsidR="00412944" w:rsidRDefault="00412944" w:rsidP="00412944">
            <w:pPr>
              <w:ind w:firstLineChars="0" w:firstLine="0"/>
              <w:jc w:val="center"/>
              <w:rPr>
                <w:rFonts w:cs="宋体"/>
                <w:kern w:val="0"/>
                <w:sz w:val="24"/>
              </w:rPr>
            </w:pPr>
            <w:r>
              <w:rPr>
                <w:rFonts w:cs="宋体" w:hint="eastAsia"/>
                <w:kern w:val="0"/>
                <w:sz w:val="24"/>
              </w:rPr>
              <w:lastRenderedPageBreak/>
              <w:t>需求类别</w:t>
            </w:r>
          </w:p>
        </w:tc>
        <w:tc>
          <w:tcPr>
            <w:tcW w:w="7219" w:type="dxa"/>
            <w:gridSpan w:val="4"/>
            <w:tcBorders>
              <w:top w:val="single" w:sz="4" w:space="0" w:color="auto"/>
              <w:left w:val="nil"/>
              <w:bottom w:val="single" w:sz="4" w:space="0" w:color="auto"/>
              <w:right w:val="single" w:sz="4" w:space="0" w:color="auto"/>
            </w:tcBorders>
            <w:vAlign w:val="center"/>
          </w:tcPr>
          <w:p w:rsidR="00412944" w:rsidRDefault="00412944" w:rsidP="00412944">
            <w:pPr>
              <w:ind w:firstLineChars="0" w:firstLine="0"/>
              <w:rPr>
                <w:rFonts w:cs="宋体"/>
                <w:sz w:val="24"/>
              </w:rPr>
            </w:pPr>
            <w:r>
              <w:rPr>
                <w:rFonts w:cs="宋体" w:hint="eastAsia"/>
                <w:sz w:val="24"/>
              </w:rPr>
              <w:t>□技术研发（关键、核心技术）</w:t>
            </w:r>
          </w:p>
          <w:p w:rsidR="00412944" w:rsidRDefault="00412944" w:rsidP="00412944">
            <w:pPr>
              <w:ind w:firstLineChars="0" w:firstLine="0"/>
              <w:rPr>
                <w:rFonts w:cs="宋体"/>
                <w:sz w:val="24"/>
              </w:rPr>
            </w:pPr>
            <w:r>
              <w:rPr>
                <w:rFonts w:cs="宋体" w:hint="eastAsia"/>
                <w:sz w:val="24"/>
              </w:rPr>
              <w:t>□产品研发（产品升级、新产品研发）</w:t>
            </w:r>
          </w:p>
          <w:p w:rsidR="00412944" w:rsidRDefault="00412944" w:rsidP="00412944">
            <w:pPr>
              <w:ind w:firstLineChars="0" w:firstLine="0"/>
              <w:rPr>
                <w:rFonts w:cs="宋体"/>
                <w:sz w:val="24"/>
              </w:rPr>
            </w:pPr>
            <w:r>
              <w:rPr>
                <w:rFonts w:cs="宋体" w:hint="eastAsia"/>
                <w:sz w:val="24"/>
              </w:rPr>
              <w:t>□技术改造（设备、研发生产条件）</w:t>
            </w:r>
          </w:p>
          <w:p w:rsidR="00412944" w:rsidRDefault="008541F1" w:rsidP="00412944">
            <w:pPr>
              <w:ind w:firstLineChars="0" w:firstLine="0"/>
              <w:rPr>
                <w:rFonts w:cs="宋体"/>
                <w:kern w:val="0"/>
                <w:sz w:val="24"/>
              </w:rPr>
            </w:pPr>
            <w:r w:rsidRPr="009E018E">
              <w:rPr>
                <w:rFonts w:cs="宋体" w:hint="eastAsia"/>
                <w:sz w:val="21"/>
                <w:szCs w:val="21"/>
                <w:highlight w:val="black"/>
              </w:rPr>
              <w:t>□</w:t>
            </w:r>
            <w:r w:rsidR="00412944">
              <w:rPr>
                <w:rFonts w:cs="宋体" w:hint="eastAsia"/>
                <w:sz w:val="24"/>
              </w:rPr>
              <w:t>技术配套（技术、产品等配套合作）</w:t>
            </w:r>
          </w:p>
        </w:tc>
      </w:tr>
      <w:tr w:rsidR="00412944" w:rsidTr="00E04286">
        <w:trPr>
          <w:trHeight w:val="90"/>
        </w:trPr>
        <w:tc>
          <w:tcPr>
            <w:tcW w:w="630" w:type="dxa"/>
            <w:vMerge/>
            <w:tcBorders>
              <w:left w:val="single" w:sz="4" w:space="0" w:color="auto"/>
              <w:right w:val="single" w:sz="4" w:space="0" w:color="auto"/>
            </w:tcBorders>
            <w:vAlign w:val="center"/>
          </w:tcPr>
          <w:p w:rsidR="00412944" w:rsidRDefault="00412944" w:rsidP="00412944">
            <w:pPr>
              <w:ind w:firstLineChars="0" w:firstLine="0"/>
              <w:rPr>
                <w:rFonts w:cs="宋体"/>
                <w:kern w:val="0"/>
                <w:sz w:val="24"/>
              </w:rPr>
            </w:pPr>
          </w:p>
        </w:tc>
        <w:tc>
          <w:tcPr>
            <w:tcW w:w="896" w:type="dxa"/>
            <w:tcBorders>
              <w:top w:val="single" w:sz="4" w:space="0" w:color="auto"/>
              <w:left w:val="nil"/>
              <w:bottom w:val="single" w:sz="4" w:space="0" w:color="auto"/>
              <w:right w:val="single" w:sz="4" w:space="0" w:color="auto"/>
            </w:tcBorders>
            <w:vAlign w:val="center"/>
          </w:tcPr>
          <w:p w:rsidR="00412944" w:rsidRDefault="00412944" w:rsidP="00412944">
            <w:pPr>
              <w:ind w:firstLineChars="0" w:firstLine="0"/>
              <w:jc w:val="center"/>
              <w:rPr>
                <w:rFonts w:cs="宋体"/>
                <w:kern w:val="0"/>
                <w:sz w:val="24"/>
              </w:rPr>
            </w:pPr>
            <w:r>
              <w:rPr>
                <w:rFonts w:cs="宋体" w:hint="eastAsia"/>
                <w:kern w:val="0"/>
                <w:sz w:val="24"/>
              </w:rPr>
              <w:t>需求</w:t>
            </w:r>
          </w:p>
          <w:p w:rsidR="00412944" w:rsidRDefault="00412944" w:rsidP="00412944">
            <w:pPr>
              <w:ind w:firstLineChars="0" w:firstLine="0"/>
              <w:jc w:val="center"/>
              <w:rPr>
                <w:rFonts w:cs="宋体"/>
                <w:kern w:val="0"/>
                <w:sz w:val="24"/>
              </w:rPr>
            </w:pPr>
            <w:r>
              <w:rPr>
                <w:rFonts w:cs="宋体" w:hint="eastAsia"/>
                <w:kern w:val="0"/>
                <w:sz w:val="24"/>
              </w:rPr>
              <w:t>内容</w:t>
            </w:r>
          </w:p>
        </w:tc>
        <w:tc>
          <w:tcPr>
            <w:tcW w:w="7219" w:type="dxa"/>
            <w:gridSpan w:val="4"/>
            <w:tcBorders>
              <w:top w:val="single" w:sz="4" w:space="0" w:color="auto"/>
              <w:left w:val="nil"/>
              <w:bottom w:val="single" w:sz="4" w:space="0" w:color="auto"/>
              <w:right w:val="single" w:sz="4" w:space="0" w:color="auto"/>
            </w:tcBorders>
            <w:vAlign w:val="center"/>
          </w:tcPr>
          <w:p w:rsidR="00412944" w:rsidRDefault="00412944" w:rsidP="00412944">
            <w:pPr>
              <w:ind w:firstLineChars="0" w:firstLine="0"/>
              <w:rPr>
                <w:rFonts w:cs="宋体"/>
                <w:sz w:val="24"/>
              </w:rPr>
            </w:pPr>
            <w:r>
              <w:rPr>
                <w:rFonts w:cs="宋体" w:hint="eastAsia"/>
                <w:sz w:val="24"/>
              </w:rPr>
              <w:t>（包括主要技术、条件、成熟度、成本等指标）</w:t>
            </w:r>
          </w:p>
          <w:p w:rsidR="00E37E78" w:rsidRPr="008541F1" w:rsidRDefault="008541F1" w:rsidP="008541F1">
            <w:pPr>
              <w:spacing w:line="540" w:lineRule="atLeast"/>
              <w:ind w:firstLine="480"/>
              <w:rPr>
                <w:rFonts w:hAnsi="宋体"/>
                <w:sz w:val="24"/>
              </w:rPr>
            </w:pPr>
            <w:r w:rsidRPr="008541F1">
              <w:rPr>
                <w:rFonts w:hAnsi="宋体" w:hint="eastAsia"/>
                <w:sz w:val="24"/>
              </w:rPr>
              <w:t>预燃室</w:t>
            </w:r>
            <w:r w:rsidR="00E37E78" w:rsidRPr="008541F1">
              <w:rPr>
                <w:rFonts w:hAnsi="宋体" w:hint="eastAsia"/>
                <w:sz w:val="24"/>
              </w:rPr>
              <w:t>火花塞</w:t>
            </w:r>
            <w:r w:rsidR="00272CED">
              <w:rPr>
                <w:rFonts w:hAnsi="宋体" w:hint="eastAsia"/>
                <w:sz w:val="24"/>
              </w:rPr>
              <w:t>（俗称“超级火花塞”）</w:t>
            </w:r>
            <w:r w:rsidR="00E37E78" w:rsidRPr="008541F1">
              <w:rPr>
                <w:rFonts w:hAnsi="宋体" w:hint="eastAsia"/>
                <w:sz w:val="24"/>
              </w:rPr>
              <w:t>的结构是在传统火花塞的基础上，通过阳极封闭和半封闭空腔，利用附加的点火能源喷射出高</w:t>
            </w:r>
            <w:r w:rsidR="00E37E78" w:rsidRPr="008541F1">
              <w:rPr>
                <w:rFonts w:hAnsi="宋体" w:hint="eastAsia"/>
                <w:sz w:val="24"/>
              </w:rPr>
              <w:lastRenderedPageBreak/>
              <w:t>速火焰，缩短燃烧时间，有效降低出现爆震的风险，在不改变发动机结构的前提下，使得发动机的效率和动力性能增加</w:t>
            </w:r>
            <w:r w:rsidR="00E37E78" w:rsidRPr="008541F1">
              <w:rPr>
                <w:rFonts w:hAnsi="宋体"/>
                <w:sz w:val="24"/>
              </w:rPr>
              <w:t>3-5%</w:t>
            </w:r>
            <w:r w:rsidR="00E37E78" w:rsidRPr="008541F1">
              <w:rPr>
                <w:rFonts w:hAnsi="宋体" w:hint="eastAsia"/>
                <w:sz w:val="24"/>
              </w:rPr>
              <w:t>，省油</w:t>
            </w:r>
            <w:r w:rsidR="00E37E78" w:rsidRPr="008541F1">
              <w:rPr>
                <w:rFonts w:hAnsi="宋体"/>
                <w:sz w:val="24"/>
              </w:rPr>
              <w:t>3-5%</w:t>
            </w:r>
            <w:r w:rsidR="00E37E78" w:rsidRPr="008541F1">
              <w:rPr>
                <w:rFonts w:hAnsi="宋体" w:hint="eastAsia"/>
                <w:sz w:val="24"/>
              </w:rPr>
              <w:t>。</w:t>
            </w:r>
          </w:p>
          <w:p w:rsidR="008541F1" w:rsidRDefault="008541F1" w:rsidP="008541F1">
            <w:pPr>
              <w:spacing w:line="540" w:lineRule="atLeast"/>
              <w:ind w:firstLine="480"/>
              <w:rPr>
                <w:rFonts w:hAnsi="宋体"/>
                <w:sz w:val="24"/>
              </w:rPr>
            </w:pPr>
            <w:r w:rsidRPr="008541F1">
              <w:rPr>
                <w:rFonts w:hAnsi="宋体" w:hint="eastAsia"/>
                <w:sz w:val="24"/>
              </w:rPr>
              <w:t>40</w:t>
            </w:r>
            <w:r w:rsidRPr="008541F1">
              <w:rPr>
                <w:rFonts w:hAnsi="宋体" w:hint="eastAsia"/>
                <w:sz w:val="24"/>
              </w:rPr>
              <w:t>＃</w:t>
            </w:r>
            <w:r w:rsidR="00E37E78" w:rsidRPr="008541F1">
              <w:rPr>
                <w:rFonts w:hAnsi="宋体" w:hint="eastAsia"/>
                <w:sz w:val="24"/>
              </w:rPr>
              <w:t>汽油使用炼油厂</w:t>
            </w:r>
            <w:r w:rsidR="00E37E78" w:rsidRPr="008541F1">
              <w:rPr>
                <w:rFonts w:hAnsi="宋体"/>
                <w:sz w:val="24"/>
              </w:rPr>
              <w:t>“</w:t>
            </w:r>
            <w:r w:rsidR="00E37E78" w:rsidRPr="008541F1">
              <w:rPr>
                <w:rFonts w:hAnsi="宋体" w:hint="eastAsia"/>
                <w:sz w:val="24"/>
              </w:rPr>
              <w:t>边角料</w:t>
            </w:r>
            <w:r w:rsidR="00E37E78" w:rsidRPr="008541F1">
              <w:rPr>
                <w:rFonts w:hAnsi="宋体"/>
                <w:sz w:val="24"/>
              </w:rPr>
              <w:t>”</w:t>
            </w:r>
            <w:r w:rsidR="00E37E78" w:rsidRPr="008541F1">
              <w:rPr>
                <w:rFonts w:hAnsi="宋体" w:hint="eastAsia"/>
                <w:sz w:val="24"/>
              </w:rPr>
              <w:t>做原料，例如</w:t>
            </w:r>
            <w:r w:rsidR="00E37E78" w:rsidRPr="008541F1">
              <w:rPr>
                <w:rFonts w:hAnsi="宋体"/>
                <w:sz w:val="24"/>
              </w:rPr>
              <w:t>“</w:t>
            </w:r>
            <w:r w:rsidR="00E37E78" w:rsidRPr="008541F1">
              <w:rPr>
                <w:rFonts w:hAnsi="宋体" w:hint="eastAsia"/>
                <w:sz w:val="24"/>
              </w:rPr>
              <w:t>加氢汽油尾油</w:t>
            </w:r>
            <w:r w:rsidR="00E37E78" w:rsidRPr="008541F1">
              <w:rPr>
                <w:rFonts w:hAnsi="宋体"/>
                <w:sz w:val="24"/>
              </w:rPr>
              <w:t>”</w:t>
            </w:r>
            <w:r w:rsidR="00E37E78" w:rsidRPr="008541F1">
              <w:rPr>
                <w:rFonts w:hAnsi="宋体" w:hint="eastAsia"/>
                <w:sz w:val="24"/>
              </w:rPr>
              <w:t>和</w:t>
            </w:r>
            <w:r w:rsidR="00E37E78" w:rsidRPr="008541F1">
              <w:rPr>
                <w:rFonts w:hAnsi="宋体"/>
                <w:sz w:val="24"/>
              </w:rPr>
              <w:t>“</w:t>
            </w:r>
            <w:r w:rsidR="00E37E78" w:rsidRPr="008541F1">
              <w:rPr>
                <w:rFonts w:hAnsi="宋体" w:hint="eastAsia"/>
                <w:sz w:val="24"/>
              </w:rPr>
              <w:t>重整抽余油</w:t>
            </w:r>
            <w:r w:rsidR="00E37E78" w:rsidRPr="008541F1">
              <w:rPr>
                <w:rFonts w:hAnsi="宋体"/>
                <w:sz w:val="24"/>
              </w:rPr>
              <w:t>”</w:t>
            </w:r>
            <w:r w:rsidR="00E37E78" w:rsidRPr="008541F1">
              <w:rPr>
                <w:rFonts w:hAnsi="宋体" w:hint="eastAsia"/>
                <w:sz w:val="24"/>
              </w:rPr>
              <w:t>，资源量约占炼油量的</w:t>
            </w:r>
            <w:r w:rsidR="00E37E78" w:rsidRPr="008541F1">
              <w:rPr>
                <w:rFonts w:hAnsi="宋体"/>
                <w:sz w:val="24"/>
              </w:rPr>
              <w:t>19-21%</w:t>
            </w:r>
            <w:r w:rsidR="00E37E78" w:rsidRPr="008541F1">
              <w:rPr>
                <w:rFonts w:hAnsi="宋体" w:hint="eastAsia"/>
                <w:sz w:val="24"/>
              </w:rPr>
              <w:t>，与普通汽油相比，生产成本低</w:t>
            </w:r>
            <w:r w:rsidR="00E37E78" w:rsidRPr="008541F1">
              <w:rPr>
                <w:rFonts w:hAnsi="宋体"/>
                <w:sz w:val="24"/>
              </w:rPr>
              <w:t>1000-1500</w:t>
            </w:r>
            <w:r w:rsidR="00E37E78" w:rsidRPr="008541F1">
              <w:rPr>
                <w:rFonts w:hAnsi="宋体" w:hint="eastAsia"/>
                <w:sz w:val="24"/>
              </w:rPr>
              <w:t>元／吨，效率增加</w:t>
            </w:r>
            <w:r w:rsidR="00E37E78" w:rsidRPr="008541F1">
              <w:rPr>
                <w:rFonts w:hAnsi="宋体"/>
                <w:sz w:val="24"/>
              </w:rPr>
              <w:t>30%</w:t>
            </w:r>
            <w:r w:rsidR="00E37E78" w:rsidRPr="008541F1">
              <w:rPr>
                <w:rFonts w:hAnsi="宋体" w:hint="eastAsia"/>
                <w:sz w:val="24"/>
              </w:rPr>
              <w:t>，省油</w:t>
            </w:r>
            <w:r w:rsidR="00E37E78" w:rsidRPr="008541F1">
              <w:rPr>
                <w:rFonts w:hAnsi="宋体"/>
                <w:sz w:val="24"/>
              </w:rPr>
              <w:t>30%</w:t>
            </w:r>
            <w:r w:rsidR="00E37E78" w:rsidRPr="008541F1">
              <w:rPr>
                <w:rFonts w:hAnsi="宋体" w:hint="eastAsia"/>
                <w:sz w:val="24"/>
              </w:rPr>
              <w:t>，减排</w:t>
            </w:r>
            <w:r w:rsidR="00E37E78" w:rsidRPr="008541F1">
              <w:rPr>
                <w:rFonts w:hAnsi="宋体"/>
                <w:sz w:val="24"/>
              </w:rPr>
              <w:t>30%</w:t>
            </w:r>
            <w:r w:rsidR="00E37E78" w:rsidRPr="008541F1">
              <w:rPr>
                <w:rFonts w:hAnsi="宋体" w:hint="eastAsia"/>
                <w:sz w:val="24"/>
              </w:rPr>
              <w:t>；是一种清洁、高效、环保的绿色燃料。</w:t>
            </w:r>
          </w:p>
          <w:p w:rsidR="00412944" w:rsidRDefault="00412944" w:rsidP="008541F1">
            <w:pPr>
              <w:spacing w:line="540" w:lineRule="atLeast"/>
              <w:ind w:firstLine="480"/>
              <w:rPr>
                <w:rFonts w:hAnsi="宋体"/>
                <w:sz w:val="24"/>
              </w:rPr>
            </w:pPr>
            <w:r w:rsidRPr="008541F1">
              <w:rPr>
                <w:rFonts w:hAnsi="宋体"/>
                <w:sz w:val="24"/>
              </w:rPr>
              <w:t>现在要求向市场提供低辛烷值汽油产品的汽车公司包括比亚迪汽车公司、长城汽车公司、第一汽车集团、上海汽车集团等国内具有代表性的汽车企业。国家发改委是积极推动低辛烷值汽油和压燃式汽油机产业化的政府部门，发改委的具体执行部门是产业司装备制造处。</w:t>
            </w:r>
          </w:p>
          <w:p w:rsidR="008541F1" w:rsidRDefault="008541F1" w:rsidP="008541F1">
            <w:pPr>
              <w:spacing w:line="540" w:lineRule="atLeast"/>
              <w:ind w:firstLine="480"/>
              <w:rPr>
                <w:rFonts w:hAnsi="宋体"/>
                <w:sz w:val="24"/>
              </w:rPr>
            </w:pPr>
            <w:r>
              <w:rPr>
                <w:rFonts w:hAnsi="宋体" w:hint="eastAsia"/>
                <w:sz w:val="24"/>
              </w:rPr>
              <w:t>预燃室火花塞已经向市场投放</w:t>
            </w:r>
            <w:r>
              <w:rPr>
                <w:rFonts w:hAnsi="宋体" w:hint="eastAsia"/>
                <w:sz w:val="24"/>
              </w:rPr>
              <w:t>200</w:t>
            </w:r>
            <w:r>
              <w:rPr>
                <w:rFonts w:hAnsi="宋体" w:hint="eastAsia"/>
                <w:sz w:val="24"/>
              </w:rPr>
              <w:t>只，最长汽车运行里程达到</w:t>
            </w:r>
            <w:r>
              <w:rPr>
                <w:rFonts w:hAnsi="宋体" w:hint="eastAsia"/>
                <w:sz w:val="24"/>
              </w:rPr>
              <w:t>10000</w:t>
            </w:r>
            <w:r>
              <w:rPr>
                <w:rFonts w:hAnsi="宋体" w:hint="eastAsia"/>
                <w:sz w:val="24"/>
              </w:rPr>
              <w:t>公里。目前正在定制生产</w:t>
            </w:r>
            <w:r>
              <w:rPr>
                <w:rFonts w:hAnsi="宋体" w:hint="eastAsia"/>
                <w:sz w:val="24"/>
              </w:rPr>
              <w:t>10000</w:t>
            </w:r>
            <w:r>
              <w:rPr>
                <w:rFonts w:hAnsi="宋体" w:hint="eastAsia"/>
                <w:sz w:val="24"/>
              </w:rPr>
              <w:t>只产品，计划今年底之前投放市场。预计成本</w:t>
            </w:r>
            <w:r>
              <w:rPr>
                <w:rFonts w:hAnsi="宋体" w:hint="eastAsia"/>
                <w:sz w:val="24"/>
              </w:rPr>
              <w:t>30-50</w:t>
            </w:r>
            <w:r>
              <w:rPr>
                <w:rFonts w:hAnsi="宋体" w:hint="eastAsia"/>
                <w:sz w:val="24"/>
              </w:rPr>
              <w:t>元／只，销售利润</w:t>
            </w:r>
            <w:r w:rsidR="00272CED">
              <w:rPr>
                <w:rFonts w:hAnsi="宋体" w:hint="eastAsia"/>
                <w:sz w:val="24"/>
              </w:rPr>
              <w:t>30-5</w:t>
            </w:r>
            <w:r>
              <w:rPr>
                <w:rFonts w:hAnsi="宋体" w:hint="eastAsia"/>
                <w:sz w:val="24"/>
              </w:rPr>
              <w:t>0</w:t>
            </w:r>
            <w:r>
              <w:rPr>
                <w:rFonts w:hAnsi="宋体" w:hint="eastAsia"/>
                <w:sz w:val="24"/>
              </w:rPr>
              <w:t>元／只。</w:t>
            </w:r>
          </w:p>
          <w:p w:rsidR="00412944" w:rsidRPr="00272CED" w:rsidRDefault="008541F1" w:rsidP="00272CED">
            <w:pPr>
              <w:spacing w:line="540" w:lineRule="atLeast"/>
              <w:ind w:firstLine="480"/>
              <w:rPr>
                <w:rFonts w:hAnsi="宋体"/>
                <w:sz w:val="24"/>
              </w:rPr>
            </w:pPr>
            <w:r>
              <w:rPr>
                <w:rFonts w:hAnsi="宋体" w:hint="eastAsia"/>
                <w:sz w:val="24"/>
              </w:rPr>
              <w:t>40</w:t>
            </w:r>
            <w:r>
              <w:rPr>
                <w:rFonts w:hAnsi="宋体" w:hint="eastAsia"/>
                <w:sz w:val="24"/>
              </w:rPr>
              <w:t>＃汽油及其发动机汽车已经有样车，运行里程达到</w:t>
            </w:r>
            <w:r>
              <w:rPr>
                <w:rFonts w:hAnsi="宋体" w:hint="eastAsia"/>
                <w:sz w:val="24"/>
              </w:rPr>
              <w:t>2000</w:t>
            </w:r>
            <w:r>
              <w:rPr>
                <w:rFonts w:hAnsi="宋体" w:hint="eastAsia"/>
                <w:sz w:val="24"/>
              </w:rPr>
              <w:t>公里。并且已经建立以点带面的市场化模式，需要有关方面协助，临门一脚。</w:t>
            </w:r>
          </w:p>
          <w:p w:rsidR="00412944" w:rsidRDefault="00412944" w:rsidP="00412944">
            <w:pPr>
              <w:ind w:firstLineChars="0" w:firstLine="0"/>
              <w:rPr>
                <w:rFonts w:cs="宋体"/>
                <w:sz w:val="24"/>
              </w:rPr>
            </w:pPr>
          </w:p>
        </w:tc>
      </w:tr>
      <w:tr w:rsidR="00412944" w:rsidTr="00E04286">
        <w:trPr>
          <w:trHeight w:val="567"/>
        </w:trPr>
        <w:tc>
          <w:tcPr>
            <w:tcW w:w="630" w:type="dxa"/>
            <w:vMerge/>
            <w:tcBorders>
              <w:left w:val="single" w:sz="4" w:space="0" w:color="auto"/>
              <w:bottom w:val="single" w:sz="4" w:space="0" w:color="auto"/>
              <w:right w:val="single" w:sz="4" w:space="0" w:color="auto"/>
            </w:tcBorders>
            <w:vAlign w:val="center"/>
          </w:tcPr>
          <w:p w:rsidR="00412944" w:rsidRDefault="00412944" w:rsidP="00412944">
            <w:pPr>
              <w:ind w:firstLineChars="0" w:firstLine="0"/>
              <w:rPr>
                <w:rFonts w:cs="宋体"/>
                <w:kern w:val="0"/>
                <w:sz w:val="24"/>
              </w:rPr>
            </w:pPr>
          </w:p>
        </w:tc>
        <w:tc>
          <w:tcPr>
            <w:tcW w:w="896" w:type="dxa"/>
            <w:tcBorders>
              <w:top w:val="single" w:sz="4" w:space="0" w:color="auto"/>
              <w:left w:val="single" w:sz="4" w:space="0" w:color="auto"/>
              <w:bottom w:val="single" w:sz="4" w:space="0" w:color="auto"/>
              <w:right w:val="single" w:sz="4" w:space="0" w:color="auto"/>
            </w:tcBorders>
            <w:vAlign w:val="center"/>
          </w:tcPr>
          <w:p w:rsidR="00412944" w:rsidRDefault="00412944" w:rsidP="00412944">
            <w:pPr>
              <w:ind w:firstLineChars="0" w:firstLine="0"/>
              <w:jc w:val="center"/>
              <w:rPr>
                <w:rFonts w:cs="宋体"/>
                <w:kern w:val="0"/>
                <w:sz w:val="24"/>
              </w:rPr>
            </w:pPr>
            <w:r>
              <w:rPr>
                <w:rFonts w:cs="宋体" w:hint="eastAsia"/>
                <w:kern w:val="0"/>
                <w:sz w:val="24"/>
              </w:rPr>
              <w:t>现有</w:t>
            </w:r>
          </w:p>
          <w:p w:rsidR="00412944" w:rsidRDefault="00412944" w:rsidP="00412944">
            <w:pPr>
              <w:ind w:firstLineChars="0" w:firstLine="0"/>
              <w:jc w:val="center"/>
              <w:rPr>
                <w:rFonts w:cs="宋体"/>
                <w:kern w:val="0"/>
                <w:sz w:val="24"/>
              </w:rPr>
            </w:pPr>
            <w:r>
              <w:rPr>
                <w:rFonts w:cs="宋体" w:hint="eastAsia"/>
                <w:kern w:val="0"/>
                <w:sz w:val="24"/>
              </w:rPr>
              <w:t>基础</w:t>
            </w:r>
          </w:p>
        </w:tc>
        <w:tc>
          <w:tcPr>
            <w:tcW w:w="7219" w:type="dxa"/>
            <w:gridSpan w:val="4"/>
            <w:tcBorders>
              <w:top w:val="single" w:sz="4" w:space="0" w:color="auto"/>
              <w:left w:val="nil"/>
              <w:bottom w:val="single" w:sz="4" w:space="0" w:color="auto"/>
              <w:right w:val="single" w:sz="4" w:space="0" w:color="auto"/>
            </w:tcBorders>
            <w:vAlign w:val="center"/>
          </w:tcPr>
          <w:p w:rsidR="00412944" w:rsidRDefault="00412944" w:rsidP="00412944">
            <w:pPr>
              <w:ind w:firstLineChars="0" w:firstLine="0"/>
              <w:rPr>
                <w:rFonts w:cs="宋体"/>
                <w:kern w:val="0"/>
                <w:sz w:val="24"/>
              </w:rPr>
            </w:pPr>
            <w:r>
              <w:rPr>
                <w:rFonts w:cs="宋体" w:hint="eastAsia"/>
                <w:sz w:val="24"/>
              </w:rPr>
              <w:t>（已经开展的工作、所处阶段、投入资金和人力、仪器设备、生产条件等）</w:t>
            </w:r>
          </w:p>
          <w:p w:rsidR="00272CED" w:rsidRDefault="00272CED" w:rsidP="00272CED">
            <w:pPr>
              <w:spacing w:line="540" w:lineRule="atLeast"/>
              <w:ind w:firstLine="480"/>
              <w:rPr>
                <w:rFonts w:hAnsi="宋体"/>
                <w:sz w:val="24"/>
              </w:rPr>
            </w:pPr>
            <w:r>
              <w:rPr>
                <w:rFonts w:hAnsi="宋体" w:hint="eastAsia"/>
                <w:sz w:val="24"/>
              </w:rPr>
              <w:t>相关产品技术已经获得中国发明专利和欧美日韩加澳俄等发达</w:t>
            </w:r>
            <w:r>
              <w:rPr>
                <w:rFonts w:hAnsi="宋体" w:hint="eastAsia"/>
                <w:sz w:val="24"/>
              </w:rPr>
              <w:lastRenderedPageBreak/>
              <w:t>国家发明专利。领先于美国阿贡国家实验室、沙特</w:t>
            </w:r>
            <w:r w:rsidR="0088016C">
              <w:rPr>
                <w:rFonts w:hAnsi="宋体" w:hint="eastAsia"/>
                <w:sz w:val="24"/>
              </w:rPr>
              <w:t>阿拉伯</w:t>
            </w:r>
            <w:r>
              <w:rPr>
                <w:rFonts w:hAnsi="宋体" w:hint="eastAsia"/>
                <w:sz w:val="24"/>
              </w:rPr>
              <w:t>阿美石油公司</w:t>
            </w:r>
            <w:r w:rsidR="0088016C">
              <w:rPr>
                <w:rFonts w:hAnsi="宋体" w:hint="eastAsia"/>
                <w:sz w:val="24"/>
              </w:rPr>
              <w:t>和日本马自达汽车公司。</w:t>
            </w:r>
          </w:p>
          <w:p w:rsidR="00272CED" w:rsidRDefault="00272CED" w:rsidP="00272CED">
            <w:pPr>
              <w:spacing w:line="540" w:lineRule="atLeast"/>
              <w:ind w:firstLine="480"/>
              <w:rPr>
                <w:rFonts w:hAnsi="宋体"/>
                <w:sz w:val="24"/>
              </w:rPr>
            </w:pPr>
            <w:r>
              <w:rPr>
                <w:rFonts w:hAnsi="宋体" w:hint="eastAsia"/>
                <w:sz w:val="24"/>
              </w:rPr>
              <w:t>公司</w:t>
            </w:r>
            <w:r w:rsidR="00E37E78" w:rsidRPr="00272CED">
              <w:rPr>
                <w:rFonts w:hAnsi="宋体" w:hint="eastAsia"/>
                <w:sz w:val="24"/>
              </w:rPr>
              <w:t>团队先后研制成功超级火花塞样品</w:t>
            </w:r>
            <w:r w:rsidR="00E37E78" w:rsidRPr="00272CED">
              <w:rPr>
                <w:rFonts w:hAnsi="宋体"/>
                <w:sz w:val="24"/>
              </w:rPr>
              <w:t>20</w:t>
            </w:r>
            <w:r w:rsidR="00E37E78" w:rsidRPr="00272CED">
              <w:rPr>
                <w:rFonts w:hAnsi="宋体" w:hint="eastAsia"/>
                <w:sz w:val="24"/>
              </w:rPr>
              <w:t>种规格和型号，经过近</w:t>
            </w:r>
            <w:r w:rsidR="00E37E78" w:rsidRPr="00272CED">
              <w:rPr>
                <w:rFonts w:hAnsi="宋体"/>
                <w:sz w:val="24"/>
              </w:rPr>
              <w:t>16</w:t>
            </w:r>
            <w:r w:rsidR="00E37E78" w:rsidRPr="00272CED">
              <w:rPr>
                <w:rFonts w:hAnsi="宋体" w:hint="eastAsia"/>
                <w:sz w:val="24"/>
              </w:rPr>
              <w:t>个月时间，以及行程</w:t>
            </w:r>
            <w:r w:rsidR="00E37E78" w:rsidRPr="00272CED">
              <w:rPr>
                <w:rFonts w:hAnsi="宋体"/>
                <w:sz w:val="24"/>
              </w:rPr>
              <w:t>10000</w:t>
            </w:r>
            <w:r w:rsidR="0088016C">
              <w:rPr>
                <w:rFonts w:hAnsi="宋体" w:hint="eastAsia"/>
                <w:sz w:val="24"/>
              </w:rPr>
              <w:t>公里的整车应用和检测试验，</w:t>
            </w:r>
            <w:r w:rsidR="00E37E78" w:rsidRPr="00272CED">
              <w:rPr>
                <w:rFonts w:hAnsi="宋体" w:hint="eastAsia"/>
                <w:sz w:val="24"/>
              </w:rPr>
              <w:t>证明超级火花塞产品技术是成熟的。汽油机无论是低转速还是高转速，无论是低负荷还是高负荷，超级火花塞都具有良好的稳定性和可靠性，因此具备工业化应用的条件。</w:t>
            </w:r>
          </w:p>
          <w:p w:rsidR="00272CED" w:rsidRDefault="00E37E78" w:rsidP="00272CED">
            <w:pPr>
              <w:spacing w:line="540" w:lineRule="atLeast"/>
              <w:ind w:firstLine="480"/>
              <w:rPr>
                <w:rFonts w:hAnsi="宋体"/>
                <w:sz w:val="24"/>
              </w:rPr>
            </w:pPr>
            <w:r w:rsidRPr="00272CED">
              <w:rPr>
                <w:rFonts w:hAnsi="宋体" w:hint="eastAsia"/>
                <w:sz w:val="24"/>
              </w:rPr>
              <w:t>目前，第一批产品</w:t>
            </w:r>
            <w:r w:rsidRPr="00272CED">
              <w:rPr>
                <w:rFonts w:hAnsi="宋体"/>
                <w:sz w:val="24"/>
              </w:rPr>
              <w:t>200</w:t>
            </w:r>
            <w:r w:rsidRPr="00272CED">
              <w:rPr>
                <w:rFonts w:hAnsi="宋体" w:hint="eastAsia"/>
                <w:sz w:val="24"/>
              </w:rPr>
              <w:t>只超级火花塞已经投放市场，第二批产品</w:t>
            </w:r>
            <w:r w:rsidRPr="00272CED">
              <w:rPr>
                <w:rFonts w:hAnsi="宋体"/>
                <w:sz w:val="24"/>
              </w:rPr>
              <w:t>10000</w:t>
            </w:r>
            <w:r w:rsidRPr="00272CED">
              <w:rPr>
                <w:rFonts w:hAnsi="宋体" w:hint="eastAsia"/>
                <w:sz w:val="24"/>
              </w:rPr>
              <w:t>只正在联系和落实代工工厂。</w:t>
            </w:r>
          </w:p>
          <w:p w:rsidR="00E37E78" w:rsidRPr="00272CED" w:rsidRDefault="00E37E78" w:rsidP="00272CED">
            <w:pPr>
              <w:spacing w:line="540" w:lineRule="atLeast"/>
              <w:ind w:firstLine="480"/>
              <w:rPr>
                <w:rFonts w:hAnsi="宋体"/>
                <w:sz w:val="24"/>
              </w:rPr>
            </w:pPr>
            <w:r w:rsidRPr="00272CED">
              <w:rPr>
                <w:rFonts w:hAnsi="宋体" w:hint="eastAsia"/>
                <w:sz w:val="24"/>
              </w:rPr>
              <w:t>超级火花塞与普通火花塞相比，生产成本约</w:t>
            </w:r>
            <w:r w:rsidRPr="00272CED">
              <w:rPr>
                <w:rFonts w:hAnsi="宋体"/>
                <w:sz w:val="24"/>
              </w:rPr>
              <w:t>30-50</w:t>
            </w:r>
            <w:r w:rsidRPr="00272CED">
              <w:rPr>
                <w:rFonts w:hAnsi="宋体" w:hint="eastAsia"/>
                <w:sz w:val="24"/>
              </w:rPr>
              <w:t>元／只，销售价格约</w:t>
            </w:r>
            <w:r w:rsidRPr="00272CED">
              <w:rPr>
                <w:rFonts w:hAnsi="宋体"/>
                <w:sz w:val="24"/>
              </w:rPr>
              <w:t>60-80</w:t>
            </w:r>
            <w:r w:rsidRPr="00272CED">
              <w:rPr>
                <w:rFonts w:hAnsi="宋体" w:hint="eastAsia"/>
                <w:sz w:val="24"/>
              </w:rPr>
              <w:t>元／只。</w:t>
            </w:r>
          </w:p>
          <w:p w:rsidR="00412944" w:rsidRPr="00272CED" w:rsidRDefault="00412944" w:rsidP="00272CED">
            <w:pPr>
              <w:spacing w:line="540" w:lineRule="atLeast"/>
              <w:ind w:firstLine="480"/>
              <w:rPr>
                <w:sz w:val="24"/>
              </w:rPr>
            </w:pPr>
            <w:r w:rsidRPr="00272CED">
              <w:rPr>
                <w:rFonts w:hAnsi="宋体"/>
                <w:sz w:val="24"/>
              </w:rPr>
              <w:t>压燃式低辛烷值汽油机</w:t>
            </w:r>
            <w:r w:rsidR="0088016C">
              <w:rPr>
                <w:rFonts w:hAnsi="宋体" w:hint="eastAsia"/>
                <w:sz w:val="24"/>
              </w:rPr>
              <w:t>（</w:t>
            </w:r>
            <w:r w:rsidR="0088016C">
              <w:rPr>
                <w:rFonts w:hAnsi="宋体" w:hint="eastAsia"/>
                <w:sz w:val="24"/>
              </w:rPr>
              <w:t>40</w:t>
            </w:r>
            <w:r w:rsidR="0088016C">
              <w:rPr>
                <w:rFonts w:hAnsi="宋体" w:hint="eastAsia"/>
                <w:sz w:val="24"/>
              </w:rPr>
              <w:t>＃汽油和发动机）</w:t>
            </w:r>
            <w:r w:rsidRPr="00272CED">
              <w:rPr>
                <w:rFonts w:hAnsi="宋体"/>
                <w:sz w:val="24"/>
              </w:rPr>
              <w:t>集合了汽油机和柴油机的全部优点，克服了它们的全部的缺点。有专家曾经把压燃式汽油机称为最完美的内燃机，并且预测压燃式汽油机最终将取代现在市场上使用的大部分汽油机和柴油机。目前国内外汽车市场上正在推广应用的缸内直喷汽油发动机，只需要进行少量非结构性改造即可适用低辛烷值汽油产品。而新出产的汽车只要对发动机设计进行少量结构性调整即可适用低辛烷值汽油。</w:t>
            </w:r>
          </w:p>
          <w:p w:rsidR="00636ED8" w:rsidRPr="00272CED" w:rsidRDefault="00636ED8" w:rsidP="00272CED">
            <w:pPr>
              <w:spacing w:line="540" w:lineRule="atLeast"/>
              <w:ind w:firstLine="480"/>
              <w:rPr>
                <w:sz w:val="24"/>
              </w:rPr>
            </w:pPr>
            <w:r w:rsidRPr="00272CED">
              <w:rPr>
                <w:sz w:val="24"/>
              </w:rPr>
              <w:t>2011</w:t>
            </w:r>
            <w:r w:rsidRPr="00272CED">
              <w:rPr>
                <w:rFonts w:hAnsi="宋体"/>
                <w:sz w:val="24"/>
              </w:rPr>
              <w:t>年清华大学汽车工程系和河北工业大学分别与我们合作，采用低辛烷值汽油进行了柴油机台架试验。试验证明：在没有对发动机作任何改动的情况下，使用低辛烷值汽油比使用柴油省油</w:t>
            </w:r>
            <w:r w:rsidRPr="00272CED">
              <w:rPr>
                <w:sz w:val="24"/>
              </w:rPr>
              <w:t>5-10%</w:t>
            </w:r>
            <w:r w:rsidRPr="00272CED">
              <w:rPr>
                <w:rFonts w:hAnsi="宋体"/>
                <w:sz w:val="24"/>
              </w:rPr>
              <w:t>，氮氧化合物排放减少</w:t>
            </w:r>
            <w:r w:rsidRPr="00272CED">
              <w:rPr>
                <w:sz w:val="24"/>
              </w:rPr>
              <w:t>43%</w:t>
            </w:r>
            <w:r w:rsidRPr="00272CED">
              <w:rPr>
                <w:rFonts w:hAnsi="宋体"/>
                <w:sz w:val="24"/>
              </w:rPr>
              <w:t>；在转速为</w:t>
            </w:r>
            <w:r w:rsidRPr="00272CED">
              <w:rPr>
                <w:sz w:val="24"/>
              </w:rPr>
              <w:t>1500-3600rpm</w:t>
            </w:r>
            <w:r w:rsidRPr="00272CED">
              <w:rPr>
                <w:rFonts w:hAnsi="宋体"/>
                <w:sz w:val="24"/>
              </w:rPr>
              <w:t>的负荷</w:t>
            </w:r>
            <w:r w:rsidRPr="00272CED">
              <w:rPr>
                <w:rFonts w:hAnsi="宋体"/>
                <w:sz w:val="24"/>
              </w:rPr>
              <w:lastRenderedPageBreak/>
              <w:t>特性试验和外特性试验过程中，发动机运行稳定、省油。</w:t>
            </w:r>
          </w:p>
          <w:p w:rsidR="00636ED8" w:rsidRPr="00272CED" w:rsidRDefault="00636ED8" w:rsidP="00272CED">
            <w:pPr>
              <w:spacing w:line="540" w:lineRule="atLeast"/>
              <w:ind w:firstLine="480"/>
              <w:rPr>
                <w:sz w:val="24"/>
              </w:rPr>
            </w:pPr>
            <w:r w:rsidRPr="00272CED">
              <w:rPr>
                <w:rFonts w:hAnsi="宋体"/>
                <w:sz w:val="24"/>
              </w:rPr>
              <w:t>清华大学在《汽车安全与节能》学报（</w:t>
            </w:r>
            <w:r w:rsidRPr="00272CED">
              <w:rPr>
                <w:sz w:val="24"/>
              </w:rPr>
              <w:t>2011</w:t>
            </w:r>
            <w:r w:rsidRPr="00272CED">
              <w:rPr>
                <w:rFonts w:hAnsi="宋体"/>
                <w:sz w:val="24"/>
              </w:rPr>
              <w:t>年第</w:t>
            </w:r>
            <w:r w:rsidRPr="00272CED">
              <w:rPr>
                <w:sz w:val="24"/>
              </w:rPr>
              <w:t>4</w:t>
            </w:r>
            <w:r w:rsidRPr="00272CED">
              <w:rPr>
                <w:rFonts w:hAnsi="宋体"/>
                <w:sz w:val="24"/>
              </w:rPr>
              <w:t>期）发表了《低辛烷值汽油部分扩散压燃的燃烧与排放特性》论文，并且分别在</w:t>
            </w:r>
            <w:r w:rsidRPr="00272CED">
              <w:rPr>
                <w:sz w:val="24"/>
              </w:rPr>
              <w:t>2011</w:t>
            </w:r>
            <w:r w:rsidRPr="00272CED">
              <w:rPr>
                <w:rFonts w:hAnsi="宋体"/>
                <w:sz w:val="24"/>
              </w:rPr>
              <w:t>年（第四届）中国国际汽车技术年会和中国内燃机学会燃烧节能净化分会</w:t>
            </w:r>
            <w:r w:rsidRPr="00272CED">
              <w:rPr>
                <w:sz w:val="24"/>
              </w:rPr>
              <w:t>2011</w:t>
            </w:r>
            <w:r w:rsidRPr="00272CED">
              <w:rPr>
                <w:rFonts w:hAnsi="宋体"/>
                <w:sz w:val="24"/>
              </w:rPr>
              <w:t>年年会上做学术报告。</w:t>
            </w:r>
            <w:r w:rsidRPr="00272CED">
              <w:rPr>
                <w:sz w:val="24"/>
              </w:rPr>
              <w:t>2014</w:t>
            </w:r>
            <w:r w:rsidRPr="00272CED">
              <w:rPr>
                <w:rFonts w:hAnsi="宋体"/>
                <w:sz w:val="24"/>
              </w:rPr>
              <w:t>年</w:t>
            </w:r>
            <w:r w:rsidRPr="00272CED">
              <w:rPr>
                <w:sz w:val="24"/>
              </w:rPr>
              <w:t>9</w:t>
            </w:r>
            <w:r w:rsidRPr="00272CED">
              <w:rPr>
                <w:rFonts w:hAnsi="宋体"/>
                <w:sz w:val="24"/>
              </w:rPr>
              <w:t>月，清华大学与中国内燃机学会清洁燃料分会联合举办第二届</w:t>
            </w:r>
            <w:r w:rsidRPr="00272CED">
              <w:rPr>
                <w:sz w:val="24"/>
              </w:rPr>
              <w:t>“</w:t>
            </w:r>
            <w:r w:rsidRPr="00272CED">
              <w:rPr>
                <w:rFonts w:hAnsi="宋体"/>
                <w:sz w:val="24"/>
              </w:rPr>
              <w:t>未来燃料与高效清洁内燃机技术</w:t>
            </w:r>
            <w:r w:rsidRPr="00272CED">
              <w:rPr>
                <w:sz w:val="24"/>
              </w:rPr>
              <w:t>”</w:t>
            </w:r>
            <w:r w:rsidRPr="00272CED">
              <w:rPr>
                <w:rFonts w:hAnsi="宋体"/>
                <w:sz w:val="24"/>
              </w:rPr>
              <w:t>国际研讨会，进一步向社会推介</w:t>
            </w:r>
            <w:r w:rsidRPr="00272CED">
              <w:rPr>
                <w:sz w:val="24"/>
              </w:rPr>
              <w:t>“</w:t>
            </w:r>
            <w:r w:rsidRPr="00272CED">
              <w:rPr>
                <w:rFonts w:hAnsi="宋体"/>
                <w:sz w:val="24"/>
              </w:rPr>
              <w:t>低辛烷值汽油</w:t>
            </w:r>
            <w:r w:rsidRPr="00272CED">
              <w:rPr>
                <w:sz w:val="24"/>
              </w:rPr>
              <w:t>”</w:t>
            </w:r>
            <w:r w:rsidRPr="00272CED">
              <w:rPr>
                <w:rFonts w:hAnsi="宋体"/>
                <w:sz w:val="24"/>
              </w:rPr>
              <w:t>和</w:t>
            </w:r>
            <w:r w:rsidRPr="00272CED">
              <w:rPr>
                <w:sz w:val="24"/>
              </w:rPr>
              <w:t>“</w:t>
            </w:r>
            <w:r w:rsidRPr="00272CED">
              <w:rPr>
                <w:rFonts w:hAnsi="宋体"/>
                <w:sz w:val="24"/>
              </w:rPr>
              <w:t>压燃式低辛烷值汽油机</w:t>
            </w:r>
            <w:r w:rsidRPr="00272CED">
              <w:rPr>
                <w:sz w:val="24"/>
              </w:rPr>
              <w:t>”</w:t>
            </w:r>
            <w:r w:rsidRPr="00272CED">
              <w:rPr>
                <w:rFonts w:hAnsi="宋体"/>
                <w:sz w:val="24"/>
              </w:rPr>
              <w:t>。</w:t>
            </w:r>
          </w:p>
          <w:p w:rsidR="00636ED8" w:rsidRPr="00272CED" w:rsidRDefault="00636ED8" w:rsidP="00272CED">
            <w:pPr>
              <w:spacing w:line="540" w:lineRule="atLeast"/>
              <w:ind w:firstLine="480"/>
              <w:rPr>
                <w:sz w:val="24"/>
              </w:rPr>
            </w:pPr>
            <w:r w:rsidRPr="00272CED">
              <w:rPr>
                <w:sz w:val="24"/>
              </w:rPr>
              <w:t>2012</w:t>
            </w:r>
            <w:r w:rsidRPr="00272CED">
              <w:rPr>
                <w:rFonts w:hAnsi="宋体"/>
                <w:sz w:val="24"/>
              </w:rPr>
              <w:t>年</w:t>
            </w:r>
            <w:r w:rsidRPr="00272CED">
              <w:rPr>
                <w:sz w:val="24"/>
              </w:rPr>
              <w:t>10-11</w:t>
            </w:r>
            <w:r w:rsidRPr="00272CED">
              <w:rPr>
                <w:rFonts w:hAnsi="宋体"/>
                <w:sz w:val="24"/>
              </w:rPr>
              <w:t>月，我们在比亚迪汽车公司的配合下，成功改装一台比亚迪</w:t>
            </w:r>
            <w:r w:rsidRPr="00272CED">
              <w:rPr>
                <w:sz w:val="24"/>
              </w:rPr>
              <w:t>G6 TID</w:t>
            </w:r>
            <w:r w:rsidRPr="00272CED">
              <w:rPr>
                <w:rFonts w:hAnsi="宋体"/>
                <w:sz w:val="24"/>
              </w:rPr>
              <w:t>中级轿车，实现了低辛烷值汽油汽车首次道路行驶，累计行驶超过</w:t>
            </w:r>
            <w:r w:rsidRPr="00272CED">
              <w:rPr>
                <w:sz w:val="24"/>
              </w:rPr>
              <w:t>1000</w:t>
            </w:r>
            <w:r w:rsidRPr="00272CED">
              <w:rPr>
                <w:rFonts w:hAnsi="宋体"/>
                <w:sz w:val="24"/>
              </w:rPr>
              <w:t>公里。</w:t>
            </w:r>
            <w:r w:rsidRPr="00272CED">
              <w:rPr>
                <w:rFonts w:hAnsi="宋体" w:hint="eastAsia"/>
                <w:sz w:val="24"/>
              </w:rPr>
              <w:t>这台车载发动机在压燃式模式使用低辛烷值汽油转速曾经达到</w:t>
            </w:r>
            <w:r w:rsidRPr="00272CED">
              <w:rPr>
                <w:rFonts w:hAnsi="宋体" w:hint="eastAsia"/>
                <w:sz w:val="24"/>
              </w:rPr>
              <w:t>5000</w:t>
            </w:r>
            <w:r w:rsidRPr="00272CED">
              <w:rPr>
                <w:rFonts w:hAnsi="宋体" w:hint="eastAsia"/>
                <w:sz w:val="24"/>
              </w:rPr>
              <w:t>转</w:t>
            </w:r>
            <w:r w:rsidRPr="00272CED">
              <w:rPr>
                <w:rFonts w:hAnsi="宋体" w:hint="eastAsia"/>
                <w:sz w:val="24"/>
              </w:rPr>
              <w:t>/</w:t>
            </w:r>
            <w:r w:rsidRPr="00272CED">
              <w:rPr>
                <w:rFonts w:hAnsi="宋体" w:hint="eastAsia"/>
                <w:sz w:val="24"/>
              </w:rPr>
              <w:t>分钟。</w:t>
            </w:r>
          </w:p>
          <w:p w:rsidR="00272CED" w:rsidRDefault="00636ED8" w:rsidP="00272CED">
            <w:pPr>
              <w:spacing w:line="540" w:lineRule="atLeast"/>
              <w:ind w:firstLine="480"/>
              <w:rPr>
                <w:sz w:val="24"/>
              </w:rPr>
            </w:pPr>
            <w:r w:rsidRPr="00272CED">
              <w:rPr>
                <w:sz w:val="24"/>
              </w:rPr>
              <w:t>2014</w:t>
            </w:r>
            <w:r w:rsidRPr="00272CED">
              <w:rPr>
                <w:rFonts w:hAnsi="宋体"/>
                <w:sz w:val="24"/>
              </w:rPr>
              <w:t>年</w:t>
            </w:r>
            <w:r w:rsidRPr="00272CED">
              <w:rPr>
                <w:sz w:val="24"/>
              </w:rPr>
              <w:t>4-5</w:t>
            </w:r>
            <w:r w:rsidRPr="00272CED">
              <w:rPr>
                <w:rFonts w:hAnsi="宋体"/>
                <w:sz w:val="24"/>
              </w:rPr>
              <w:t>月，比亚迪汽车公司与我们合作，在比亚迪汽车公司实验室进行压燃式汽油机的第一次台架试验。发动机试验的转速范围为：</w:t>
            </w:r>
            <w:r w:rsidRPr="00272CED">
              <w:rPr>
                <w:sz w:val="24"/>
              </w:rPr>
              <w:t>750-4000</w:t>
            </w:r>
            <w:r w:rsidRPr="00272CED">
              <w:rPr>
                <w:rFonts w:hAnsi="宋体" w:hint="eastAsia"/>
                <w:sz w:val="24"/>
              </w:rPr>
              <w:t>转</w:t>
            </w:r>
            <w:r w:rsidRPr="00272CED">
              <w:rPr>
                <w:rFonts w:hAnsi="宋体" w:hint="eastAsia"/>
                <w:sz w:val="24"/>
              </w:rPr>
              <w:t>/</w:t>
            </w:r>
            <w:r w:rsidRPr="00272CED">
              <w:rPr>
                <w:rFonts w:hAnsi="宋体" w:hint="eastAsia"/>
                <w:sz w:val="24"/>
              </w:rPr>
              <w:t>分钟</w:t>
            </w:r>
            <w:r w:rsidRPr="00272CED">
              <w:rPr>
                <w:rFonts w:hAnsi="宋体"/>
                <w:sz w:val="24"/>
              </w:rPr>
              <w:t>，各种工况条件下都比普通汽油机省油，平均省油超过</w:t>
            </w:r>
            <w:r w:rsidRPr="00272CED">
              <w:rPr>
                <w:sz w:val="24"/>
              </w:rPr>
              <w:t>20%</w:t>
            </w:r>
            <w:r w:rsidRPr="00272CED">
              <w:rPr>
                <w:rFonts w:hint="eastAsia"/>
                <w:sz w:val="24"/>
              </w:rPr>
              <w:t>，最大扭矩为</w:t>
            </w:r>
            <w:r w:rsidRPr="00272CED">
              <w:rPr>
                <w:rFonts w:hint="eastAsia"/>
                <w:sz w:val="24"/>
              </w:rPr>
              <w:t>167</w:t>
            </w:r>
            <w:r w:rsidRPr="00272CED">
              <w:rPr>
                <w:rFonts w:hint="eastAsia"/>
                <w:sz w:val="24"/>
              </w:rPr>
              <w:t>牛米，最低比油耗为</w:t>
            </w:r>
            <w:r w:rsidRPr="00272CED">
              <w:rPr>
                <w:rFonts w:hint="eastAsia"/>
                <w:sz w:val="24"/>
              </w:rPr>
              <w:t>205</w:t>
            </w:r>
            <w:r w:rsidRPr="00272CED">
              <w:rPr>
                <w:rFonts w:hint="eastAsia"/>
                <w:sz w:val="24"/>
              </w:rPr>
              <w:t>克</w:t>
            </w:r>
            <w:r w:rsidRPr="00272CED">
              <w:rPr>
                <w:rFonts w:hint="eastAsia"/>
                <w:sz w:val="24"/>
              </w:rPr>
              <w:t>/</w:t>
            </w:r>
            <w:r w:rsidRPr="00272CED">
              <w:rPr>
                <w:rFonts w:hint="eastAsia"/>
                <w:sz w:val="24"/>
              </w:rPr>
              <w:t>千瓦小时</w:t>
            </w:r>
            <w:r w:rsidRPr="00272CED">
              <w:rPr>
                <w:rFonts w:hAnsi="宋体"/>
                <w:sz w:val="24"/>
              </w:rPr>
              <w:t>。</w:t>
            </w:r>
          </w:p>
          <w:p w:rsidR="00412944" w:rsidRPr="00272CED" w:rsidRDefault="00636ED8" w:rsidP="00272CED">
            <w:pPr>
              <w:spacing w:line="540" w:lineRule="atLeast"/>
              <w:ind w:firstLine="480"/>
              <w:rPr>
                <w:sz w:val="24"/>
              </w:rPr>
            </w:pPr>
            <w:r w:rsidRPr="00272CED">
              <w:rPr>
                <w:sz w:val="24"/>
              </w:rPr>
              <w:t>2015</w:t>
            </w:r>
            <w:r w:rsidRPr="00272CED">
              <w:rPr>
                <w:rFonts w:hAnsi="宋体"/>
                <w:sz w:val="24"/>
              </w:rPr>
              <w:t>年</w:t>
            </w:r>
            <w:r w:rsidRPr="00272CED">
              <w:rPr>
                <w:sz w:val="24"/>
              </w:rPr>
              <w:t>8</w:t>
            </w:r>
            <w:r w:rsidRPr="00272CED">
              <w:rPr>
                <w:rFonts w:hAnsi="宋体"/>
                <w:sz w:val="24"/>
              </w:rPr>
              <w:t>月</w:t>
            </w:r>
            <w:r w:rsidRPr="00272CED">
              <w:rPr>
                <w:sz w:val="24"/>
              </w:rPr>
              <w:t>17-19</w:t>
            </w:r>
            <w:r w:rsidR="00272CED">
              <w:rPr>
                <w:rFonts w:hAnsi="宋体"/>
                <w:sz w:val="24"/>
              </w:rPr>
              <w:t>日，</w:t>
            </w:r>
            <w:r w:rsidR="00272CED">
              <w:rPr>
                <w:rFonts w:hAnsi="宋体" w:hint="eastAsia"/>
                <w:sz w:val="24"/>
              </w:rPr>
              <w:t>公司</w:t>
            </w:r>
            <w:r w:rsidRPr="00272CED">
              <w:rPr>
                <w:rFonts w:hAnsi="宋体"/>
                <w:sz w:val="24"/>
              </w:rPr>
              <w:t>在中国内燃机学会燃烧节能净化分会</w:t>
            </w:r>
            <w:r w:rsidRPr="00272CED">
              <w:rPr>
                <w:sz w:val="24"/>
              </w:rPr>
              <w:t>2015</w:t>
            </w:r>
            <w:r w:rsidRPr="00272CED">
              <w:rPr>
                <w:rFonts w:hAnsi="宋体"/>
                <w:sz w:val="24"/>
              </w:rPr>
              <w:t>年年会（洛阳）宣读了与比亚迪汽车公司合作的论文《低辛烷值汽油部分扩散压燃的喷雾与燃烧试验》。论文和新技术引起了一汽、上汽、天津大学、北京理工大学、吉林大学等单位的国内顶尖内燃机专家学者的关注和兴趣。他们一致认为，低辛烷值汽油应用</w:t>
            </w:r>
            <w:r w:rsidRPr="00272CED">
              <w:rPr>
                <w:rFonts w:hAnsi="宋体"/>
                <w:sz w:val="24"/>
              </w:rPr>
              <w:lastRenderedPageBreak/>
              <w:t>于压燃式内燃机比普通汽油省油</w:t>
            </w:r>
            <w:r w:rsidRPr="00272CED">
              <w:rPr>
                <w:sz w:val="24"/>
              </w:rPr>
              <w:t>30%</w:t>
            </w:r>
            <w:r w:rsidRPr="00272CED">
              <w:rPr>
                <w:rFonts w:hAnsi="宋体"/>
                <w:sz w:val="24"/>
              </w:rPr>
              <w:t>毫无异议，希望中国石化这样的石油公司能够向市场提供低辛烷值汽油产品。</w:t>
            </w:r>
          </w:p>
          <w:p w:rsidR="00636ED8" w:rsidRPr="00272CED" w:rsidRDefault="00272CED" w:rsidP="00272CED">
            <w:pPr>
              <w:spacing w:line="540" w:lineRule="atLeast"/>
              <w:ind w:firstLine="480"/>
              <w:rPr>
                <w:sz w:val="24"/>
              </w:rPr>
            </w:pPr>
            <w:r>
              <w:rPr>
                <w:rFonts w:hAnsi="宋体" w:hint="eastAsia"/>
                <w:sz w:val="24"/>
              </w:rPr>
              <w:t>公司</w:t>
            </w:r>
            <w:r w:rsidR="00636ED8" w:rsidRPr="00272CED">
              <w:rPr>
                <w:rFonts w:hAnsi="宋体"/>
                <w:sz w:val="24"/>
              </w:rPr>
              <w:t>已经拟订了低辛烷值汽油产品的（企业）标准，在国五汽油标准的基础上，进一步限制了芳烃含量和芳烃与烯烃的总含量。其中芳烃（体积）含量从</w:t>
            </w:r>
            <w:r w:rsidR="00636ED8" w:rsidRPr="00272CED">
              <w:rPr>
                <w:rFonts w:hAnsi="宋体"/>
                <w:sz w:val="24"/>
              </w:rPr>
              <w:t>≯</w:t>
            </w:r>
            <w:r w:rsidR="00636ED8" w:rsidRPr="00272CED">
              <w:rPr>
                <w:sz w:val="24"/>
              </w:rPr>
              <w:t>40%</w:t>
            </w:r>
            <w:r w:rsidR="00636ED8" w:rsidRPr="00272CED">
              <w:rPr>
                <w:rFonts w:hAnsi="宋体"/>
                <w:sz w:val="24"/>
              </w:rPr>
              <w:t>下降为</w:t>
            </w:r>
            <w:r w:rsidR="00636ED8" w:rsidRPr="00272CED">
              <w:rPr>
                <w:rFonts w:hAnsi="宋体"/>
                <w:sz w:val="24"/>
              </w:rPr>
              <w:t>≯</w:t>
            </w:r>
            <w:r w:rsidR="00636ED8" w:rsidRPr="00272CED">
              <w:rPr>
                <w:sz w:val="24"/>
              </w:rPr>
              <w:t>20%</w:t>
            </w:r>
            <w:r w:rsidR="00636ED8" w:rsidRPr="00272CED">
              <w:rPr>
                <w:rFonts w:hAnsi="宋体"/>
                <w:sz w:val="24"/>
              </w:rPr>
              <w:t>，降低幅度为</w:t>
            </w:r>
            <w:r w:rsidR="00636ED8" w:rsidRPr="00272CED">
              <w:rPr>
                <w:sz w:val="24"/>
              </w:rPr>
              <w:t>50%</w:t>
            </w:r>
            <w:r w:rsidR="00636ED8" w:rsidRPr="00272CED">
              <w:rPr>
                <w:rFonts w:hAnsi="宋体"/>
                <w:sz w:val="24"/>
              </w:rPr>
              <w:t>；芳烃与烯烃的（体积）总含量从</w:t>
            </w:r>
            <w:r w:rsidR="00636ED8" w:rsidRPr="00272CED">
              <w:rPr>
                <w:rFonts w:hAnsi="宋体"/>
                <w:sz w:val="24"/>
              </w:rPr>
              <w:t>≯</w:t>
            </w:r>
            <w:r w:rsidR="00636ED8" w:rsidRPr="00272CED">
              <w:rPr>
                <w:sz w:val="24"/>
              </w:rPr>
              <w:t>60%</w:t>
            </w:r>
            <w:r w:rsidR="00636ED8" w:rsidRPr="00272CED">
              <w:rPr>
                <w:rFonts w:hAnsi="宋体"/>
                <w:sz w:val="24"/>
              </w:rPr>
              <w:t>下降为</w:t>
            </w:r>
            <w:r w:rsidR="00636ED8" w:rsidRPr="00272CED">
              <w:rPr>
                <w:rFonts w:hAnsi="宋体"/>
                <w:sz w:val="24"/>
              </w:rPr>
              <w:t>≯</w:t>
            </w:r>
            <w:r w:rsidR="00636ED8" w:rsidRPr="00272CED">
              <w:rPr>
                <w:sz w:val="24"/>
              </w:rPr>
              <w:t>44%</w:t>
            </w:r>
            <w:r w:rsidR="00636ED8" w:rsidRPr="00272CED">
              <w:rPr>
                <w:rFonts w:hAnsi="宋体"/>
                <w:sz w:val="24"/>
              </w:rPr>
              <w:t>。</w:t>
            </w:r>
          </w:p>
          <w:p w:rsidR="00636ED8" w:rsidRPr="00272CED" w:rsidRDefault="00636ED8" w:rsidP="00272CED">
            <w:pPr>
              <w:spacing w:line="540" w:lineRule="atLeast"/>
              <w:ind w:firstLine="480"/>
              <w:rPr>
                <w:sz w:val="24"/>
              </w:rPr>
            </w:pPr>
            <w:r w:rsidRPr="00272CED">
              <w:rPr>
                <w:rFonts w:hAnsi="宋体"/>
                <w:sz w:val="24"/>
              </w:rPr>
              <w:t>根据这个标准，我们随时可以从国内外开放市场采购原料生产低辛烷值汽油产品，配送和投放市场。</w:t>
            </w:r>
          </w:p>
          <w:p w:rsidR="00636ED8" w:rsidRPr="00272CED" w:rsidRDefault="00636ED8" w:rsidP="00272CED">
            <w:pPr>
              <w:spacing w:line="540" w:lineRule="atLeast"/>
              <w:ind w:firstLine="480"/>
              <w:rPr>
                <w:sz w:val="24"/>
              </w:rPr>
            </w:pPr>
            <w:r w:rsidRPr="00272CED">
              <w:rPr>
                <w:rFonts w:hAnsi="宋体"/>
                <w:sz w:val="24"/>
              </w:rPr>
              <w:t>我们正在探索将压燃式低辛烷值汽油机应用于大型军用无人机的可行性。我们有一台压燃式低辛烷值汽油机样机随时可以提供给用户做验证试验。压燃式低辛烷值汽油机应用于飞机，可以使航空汽油机的续航里程增加约</w:t>
            </w:r>
            <w:r w:rsidRPr="00272CED">
              <w:rPr>
                <w:sz w:val="24"/>
              </w:rPr>
              <w:t>30%</w:t>
            </w:r>
            <w:r w:rsidRPr="00272CED">
              <w:rPr>
                <w:rFonts w:hAnsi="宋体"/>
                <w:sz w:val="24"/>
              </w:rPr>
              <w:t>，有效巡航时间增加</w:t>
            </w:r>
            <w:r w:rsidRPr="00272CED">
              <w:rPr>
                <w:sz w:val="24"/>
              </w:rPr>
              <w:t>50-100%</w:t>
            </w:r>
            <w:r w:rsidRPr="00272CED">
              <w:rPr>
                <w:rFonts w:hAnsi="宋体"/>
                <w:sz w:val="24"/>
              </w:rPr>
              <w:t>。</w:t>
            </w:r>
          </w:p>
          <w:p w:rsidR="00636ED8" w:rsidRPr="0035415C" w:rsidRDefault="00636ED8" w:rsidP="00272CED">
            <w:pPr>
              <w:spacing w:line="540" w:lineRule="atLeast"/>
              <w:ind w:firstLine="480"/>
              <w:rPr>
                <w:sz w:val="30"/>
              </w:rPr>
            </w:pPr>
            <w:r w:rsidRPr="00272CED">
              <w:rPr>
                <w:rFonts w:hAnsi="宋体"/>
                <w:sz w:val="24"/>
              </w:rPr>
              <w:t>我们计划按照企业标准，自己从公开市场上采购原料，生产和配送低辛烷值汽油产品，送货上门，保证用户的燃料供应。</w:t>
            </w:r>
          </w:p>
          <w:p w:rsidR="00412944" w:rsidRPr="00636ED8" w:rsidRDefault="00412944" w:rsidP="00412944">
            <w:pPr>
              <w:ind w:firstLineChars="0" w:firstLine="0"/>
              <w:rPr>
                <w:rFonts w:cs="宋体"/>
                <w:kern w:val="0"/>
                <w:sz w:val="24"/>
              </w:rPr>
            </w:pPr>
          </w:p>
          <w:p w:rsidR="00412944" w:rsidRDefault="00412944" w:rsidP="00412944">
            <w:pPr>
              <w:ind w:firstLineChars="0" w:firstLine="0"/>
              <w:rPr>
                <w:rFonts w:cs="宋体"/>
                <w:kern w:val="0"/>
                <w:sz w:val="24"/>
              </w:rPr>
            </w:pPr>
          </w:p>
        </w:tc>
      </w:tr>
      <w:tr w:rsidR="00412944" w:rsidTr="00E04286">
        <w:trPr>
          <w:trHeight w:val="1664"/>
        </w:trPr>
        <w:tc>
          <w:tcPr>
            <w:tcW w:w="630" w:type="dxa"/>
            <w:vMerge w:val="restart"/>
            <w:tcBorders>
              <w:top w:val="single" w:sz="4" w:space="0" w:color="auto"/>
              <w:left w:val="single" w:sz="4" w:space="0" w:color="auto"/>
              <w:bottom w:val="single" w:sz="4" w:space="0" w:color="auto"/>
              <w:right w:val="single" w:sz="4" w:space="0" w:color="auto"/>
            </w:tcBorders>
            <w:vAlign w:val="center"/>
          </w:tcPr>
          <w:p w:rsidR="00412944" w:rsidRDefault="00412944" w:rsidP="00412944">
            <w:pPr>
              <w:ind w:firstLineChars="0" w:firstLine="0"/>
              <w:jc w:val="center"/>
              <w:rPr>
                <w:rFonts w:cs="宋体"/>
                <w:kern w:val="0"/>
                <w:sz w:val="24"/>
              </w:rPr>
            </w:pPr>
            <w:r>
              <w:rPr>
                <w:rFonts w:cs="宋体" w:hint="eastAsia"/>
                <w:kern w:val="0"/>
                <w:sz w:val="24"/>
              </w:rPr>
              <w:lastRenderedPageBreak/>
              <w:t>产学研合作要求</w:t>
            </w:r>
          </w:p>
        </w:tc>
        <w:tc>
          <w:tcPr>
            <w:tcW w:w="896" w:type="dxa"/>
            <w:tcBorders>
              <w:top w:val="single" w:sz="4" w:space="0" w:color="auto"/>
              <w:left w:val="single" w:sz="4" w:space="0" w:color="auto"/>
              <w:bottom w:val="single" w:sz="4" w:space="0" w:color="auto"/>
              <w:right w:val="single" w:sz="4" w:space="0" w:color="auto"/>
            </w:tcBorders>
            <w:vAlign w:val="center"/>
          </w:tcPr>
          <w:p w:rsidR="00412944" w:rsidRDefault="00412944" w:rsidP="00412944">
            <w:pPr>
              <w:ind w:firstLineChars="0" w:firstLine="0"/>
              <w:jc w:val="center"/>
              <w:rPr>
                <w:rFonts w:cs="宋体"/>
                <w:kern w:val="0"/>
                <w:sz w:val="24"/>
              </w:rPr>
            </w:pPr>
            <w:r>
              <w:rPr>
                <w:rFonts w:cs="宋体" w:hint="eastAsia"/>
                <w:kern w:val="0"/>
                <w:sz w:val="24"/>
              </w:rPr>
              <w:t>简要</w:t>
            </w:r>
          </w:p>
          <w:p w:rsidR="00412944" w:rsidRDefault="00412944" w:rsidP="00412944">
            <w:pPr>
              <w:ind w:firstLineChars="0" w:firstLine="0"/>
              <w:jc w:val="center"/>
              <w:rPr>
                <w:rFonts w:cs="宋体"/>
                <w:kern w:val="0"/>
                <w:sz w:val="24"/>
              </w:rPr>
            </w:pPr>
            <w:r>
              <w:rPr>
                <w:rFonts w:cs="宋体" w:hint="eastAsia"/>
                <w:kern w:val="0"/>
                <w:sz w:val="24"/>
              </w:rPr>
              <w:t>描述</w:t>
            </w:r>
          </w:p>
        </w:tc>
        <w:tc>
          <w:tcPr>
            <w:tcW w:w="7219" w:type="dxa"/>
            <w:gridSpan w:val="4"/>
            <w:tcBorders>
              <w:top w:val="single" w:sz="4" w:space="0" w:color="auto"/>
              <w:left w:val="single" w:sz="4" w:space="0" w:color="auto"/>
              <w:bottom w:val="single" w:sz="4" w:space="0" w:color="auto"/>
              <w:right w:val="single" w:sz="4" w:space="0" w:color="auto"/>
            </w:tcBorders>
            <w:vAlign w:val="center"/>
          </w:tcPr>
          <w:p w:rsidR="00412944" w:rsidRDefault="00412944" w:rsidP="00412944">
            <w:pPr>
              <w:ind w:firstLineChars="0" w:firstLine="0"/>
              <w:rPr>
                <w:rFonts w:cs="宋体"/>
                <w:sz w:val="24"/>
              </w:rPr>
            </w:pPr>
            <w:r>
              <w:rPr>
                <w:rFonts w:cs="宋体" w:hint="eastAsia"/>
                <w:sz w:val="24"/>
              </w:rPr>
              <w:t>（希望与哪类高校、科研院所开展产学研合作，共建创新载体，以及对专家及团队所属领域和水平的要求）</w:t>
            </w:r>
          </w:p>
          <w:p w:rsidR="00412944" w:rsidRDefault="00412944" w:rsidP="00412944">
            <w:pPr>
              <w:ind w:firstLineChars="0" w:firstLine="0"/>
              <w:rPr>
                <w:rFonts w:cs="宋体"/>
                <w:sz w:val="24"/>
              </w:rPr>
            </w:pPr>
          </w:p>
          <w:p w:rsidR="00412944" w:rsidRDefault="00272CED" w:rsidP="00412944">
            <w:pPr>
              <w:ind w:firstLineChars="0" w:firstLine="0"/>
              <w:rPr>
                <w:rFonts w:cs="宋体"/>
                <w:sz w:val="24"/>
              </w:rPr>
            </w:pPr>
            <w:r>
              <w:rPr>
                <w:rFonts w:cs="宋体" w:hint="eastAsia"/>
                <w:sz w:val="24"/>
              </w:rPr>
              <w:t>1</w:t>
            </w:r>
            <w:r>
              <w:rPr>
                <w:rFonts w:cs="宋体" w:hint="eastAsia"/>
                <w:sz w:val="24"/>
              </w:rPr>
              <w:t>、与汽车研究院合作，希望专家团队为内燃机燃烧和排放领域。</w:t>
            </w:r>
          </w:p>
          <w:p w:rsidR="00412944" w:rsidRDefault="00272CED" w:rsidP="00412944">
            <w:pPr>
              <w:ind w:firstLineChars="0" w:firstLine="0"/>
              <w:rPr>
                <w:rFonts w:cs="宋体"/>
                <w:sz w:val="24"/>
              </w:rPr>
            </w:pPr>
            <w:r>
              <w:rPr>
                <w:rFonts w:cs="宋体" w:hint="eastAsia"/>
                <w:sz w:val="24"/>
              </w:rPr>
              <w:t>2</w:t>
            </w:r>
            <w:r>
              <w:rPr>
                <w:rFonts w:cs="宋体" w:hint="eastAsia"/>
                <w:sz w:val="24"/>
              </w:rPr>
              <w:t>、与清华大学、北京理工大学、北京工业大学、北京交通大学、北京航空航天大学等高校，以及内燃机领域专家合作。</w:t>
            </w:r>
          </w:p>
          <w:p w:rsidR="00412944" w:rsidRDefault="00412944" w:rsidP="00412944">
            <w:pPr>
              <w:ind w:firstLineChars="0" w:firstLine="0"/>
              <w:rPr>
                <w:rFonts w:cs="宋体"/>
                <w:sz w:val="24"/>
              </w:rPr>
            </w:pPr>
          </w:p>
          <w:p w:rsidR="00412944" w:rsidRDefault="00272CED" w:rsidP="00412944">
            <w:pPr>
              <w:ind w:firstLineChars="0" w:firstLine="0"/>
              <w:rPr>
                <w:rFonts w:cs="宋体"/>
                <w:sz w:val="24"/>
              </w:rPr>
            </w:pPr>
            <w:r>
              <w:rPr>
                <w:rFonts w:cs="宋体" w:hint="eastAsia"/>
                <w:sz w:val="24"/>
              </w:rPr>
              <w:t>合作形式没有限制，包括知识产权共享、合资合作</w:t>
            </w:r>
            <w:r w:rsidR="00F157EF">
              <w:rPr>
                <w:rFonts w:cs="宋体" w:hint="eastAsia"/>
                <w:sz w:val="24"/>
              </w:rPr>
              <w:t>、设立新公司等</w:t>
            </w:r>
            <w:r>
              <w:rPr>
                <w:rFonts w:cs="宋体" w:hint="eastAsia"/>
                <w:sz w:val="24"/>
              </w:rPr>
              <w:t>。</w:t>
            </w:r>
          </w:p>
          <w:p w:rsidR="00412944" w:rsidRDefault="00412944" w:rsidP="00412944">
            <w:pPr>
              <w:ind w:firstLineChars="0" w:firstLine="0"/>
              <w:rPr>
                <w:rFonts w:cs="宋体"/>
                <w:sz w:val="24"/>
              </w:rPr>
            </w:pPr>
          </w:p>
          <w:p w:rsidR="00412944" w:rsidRDefault="00412944" w:rsidP="00412944">
            <w:pPr>
              <w:ind w:firstLineChars="0" w:firstLine="0"/>
              <w:rPr>
                <w:rFonts w:cs="宋体"/>
                <w:sz w:val="24"/>
              </w:rPr>
            </w:pPr>
          </w:p>
          <w:p w:rsidR="00412944" w:rsidRDefault="00412944" w:rsidP="00412944">
            <w:pPr>
              <w:ind w:firstLineChars="0" w:firstLine="0"/>
              <w:rPr>
                <w:rFonts w:cs="宋体"/>
                <w:sz w:val="24"/>
              </w:rPr>
            </w:pPr>
          </w:p>
        </w:tc>
      </w:tr>
      <w:tr w:rsidR="00412944" w:rsidTr="00E04286">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412944" w:rsidRDefault="00412944" w:rsidP="00412944">
            <w:pPr>
              <w:ind w:firstLineChars="0" w:firstLine="0"/>
              <w:rPr>
                <w:rFonts w:cs="宋体"/>
                <w:kern w:val="0"/>
                <w:sz w:val="24"/>
              </w:rPr>
            </w:pPr>
          </w:p>
        </w:tc>
        <w:tc>
          <w:tcPr>
            <w:tcW w:w="896" w:type="dxa"/>
            <w:tcBorders>
              <w:top w:val="single" w:sz="4" w:space="0" w:color="auto"/>
              <w:left w:val="nil"/>
              <w:bottom w:val="single" w:sz="4" w:space="0" w:color="auto"/>
              <w:right w:val="single" w:sz="4" w:space="0" w:color="auto"/>
            </w:tcBorders>
            <w:vAlign w:val="center"/>
          </w:tcPr>
          <w:p w:rsidR="00412944" w:rsidRDefault="00412944" w:rsidP="00412944">
            <w:pPr>
              <w:ind w:firstLineChars="0" w:firstLine="0"/>
              <w:jc w:val="center"/>
              <w:rPr>
                <w:rFonts w:cs="宋体"/>
                <w:kern w:val="0"/>
                <w:sz w:val="24"/>
              </w:rPr>
            </w:pPr>
            <w:r>
              <w:rPr>
                <w:rFonts w:cs="宋体" w:hint="eastAsia"/>
                <w:kern w:val="0"/>
                <w:sz w:val="24"/>
              </w:rPr>
              <w:t>合作</w:t>
            </w:r>
          </w:p>
          <w:p w:rsidR="00412944" w:rsidRDefault="00412944" w:rsidP="00412944">
            <w:pPr>
              <w:ind w:firstLineChars="0" w:firstLine="0"/>
              <w:jc w:val="center"/>
              <w:rPr>
                <w:rFonts w:cs="宋体"/>
                <w:kern w:val="0"/>
                <w:sz w:val="24"/>
              </w:rPr>
            </w:pPr>
            <w:r>
              <w:rPr>
                <w:rFonts w:cs="宋体" w:hint="eastAsia"/>
                <w:kern w:val="0"/>
                <w:sz w:val="24"/>
              </w:rPr>
              <w:t>方式</w:t>
            </w:r>
          </w:p>
        </w:tc>
        <w:tc>
          <w:tcPr>
            <w:tcW w:w="7219" w:type="dxa"/>
            <w:gridSpan w:val="4"/>
            <w:tcBorders>
              <w:top w:val="single" w:sz="4" w:space="0" w:color="auto"/>
              <w:left w:val="nil"/>
              <w:bottom w:val="single" w:sz="4" w:space="0" w:color="auto"/>
              <w:right w:val="single" w:sz="4" w:space="0" w:color="auto"/>
            </w:tcBorders>
            <w:vAlign w:val="center"/>
          </w:tcPr>
          <w:p w:rsidR="00412944" w:rsidRDefault="00F157EF" w:rsidP="00412944">
            <w:pPr>
              <w:ind w:firstLineChars="0" w:firstLine="0"/>
              <w:rPr>
                <w:rFonts w:cs="宋体"/>
                <w:sz w:val="24"/>
              </w:rPr>
            </w:pPr>
            <w:r w:rsidRPr="009E018E">
              <w:rPr>
                <w:rFonts w:cs="宋体" w:hint="eastAsia"/>
                <w:sz w:val="21"/>
                <w:szCs w:val="21"/>
                <w:highlight w:val="black"/>
              </w:rPr>
              <w:t>□</w:t>
            </w:r>
            <w:r w:rsidR="00412944">
              <w:rPr>
                <w:rFonts w:cs="宋体" w:hint="eastAsia"/>
                <w:sz w:val="24"/>
              </w:rPr>
              <w:t>技术转让</w:t>
            </w:r>
            <w:r w:rsidRPr="009E018E">
              <w:rPr>
                <w:rFonts w:cs="宋体" w:hint="eastAsia"/>
                <w:sz w:val="21"/>
                <w:szCs w:val="21"/>
                <w:highlight w:val="black"/>
              </w:rPr>
              <w:t>□</w:t>
            </w:r>
            <w:r w:rsidR="00412944">
              <w:rPr>
                <w:rFonts w:cs="宋体" w:hint="eastAsia"/>
                <w:sz w:val="24"/>
              </w:rPr>
              <w:t>技术入股</w:t>
            </w:r>
            <w:r w:rsidRPr="009E018E">
              <w:rPr>
                <w:rFonts w:cs="宋体" w:hint="eastAsia"/>
                <w:sz w:val="21"/>
                <w:szCs w:val="21"/>
                <w:highlight w:val="black"/>
              </w:rPr>
              <w:t>□</w:t>
            </w:r>
            <w:r w:rsidR="00412944">
              <w:rPr>
                <w:rFonts w:cs="宋体" w:hint="eastAsia"/>
                <w:sz w:val="24"/>
              </w:rPr>
              <w:t>联合开发□委托研发</w:t>
            </w:r>
          </w:p>
          <w:p w:rsidR="00412944" w:rsidRDefault="00412944" w:rsidP="00412944">
            <w:pPr>
              <w:ind w:firstLineChars="0" w:firstLine="0"/>
              <w:rPr>
                <w:rFonts w:cs="宋体"/>
                <w:sz w:val="24"/>
              </w:rPr>
            </w:pPr>
            <w:r>
              <w:rPr>
                <w:rFonts w:cs="宋体" w:hint="eastAsia"/>
                <w:sz w:val="24"/>
              </w:rPr>
              <w:t>□委托团队、专家长期技术服务</w:t>
            </w:r>
            <w:r w:rsidR="00F157EF" w:rsidRPr="009E018E">
              <w:rPr>
                <w:rFonts w:cs="宋体" w:hint="eastAsia"/>
                <w:sz w:val="21"/>
                <w:szCs w:val="21"/>
                <w:highlight w:val="black"/>
              </w:rPr>
              <w:t>□</w:t>
            </w:r>
            <w:r>
              <w:rPr>
                <w:rFonts w:cs="宋体" w:hint="eastAsia"/>
                <w:sz w:val="24"/>
              </w:rPr>
              <w:t>共建新研发、生产实体</w:t>
            </w:r>
          </w:p>
        </w:tc>
      </w:tr>
      <w:tr w:rsidR="00412944" w:rsidTr="008541F1">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412944" w:rsidRDefault="00412944" w:rsidP="00412944">
            <w:pPr>
              <w:ind w:firstLineChars="0" w:firstLine="0"/>
              <w:jc w:val="center"/>
              <w:rPr>
                <w:rFonts w:cs="宋体"/>
                <w:kern w:val="0"/>
                <w:sz w:val="24"/>
              </w:rPr>
            </w:pPr>
            <w:r>
              <w:rPr>
                <w:rFonts w:cs="宋体" w:hint="eastAsia"/>
                <w:kern w:val="0"/>
                <w:sz w:val="24"/>
              </w:rPr>
              <w:t>其他需求</w:t>
            </w:r>
          </w:p>
        </w:tc>
        <w:tc>
          <w:tcPr>
            <w:tcW w:w="8115" w:type="dxa"/>
            <w:gridSpan w:val="5"/>
            <w:tcBorders>
              <w:top w:val="single" w:sz="4" w:space="0" w:color="auto"/>
              <w:left w:val="nil"/>
              <w:bottom w:val="single" w:sz="4" w:space="0" w:color="auto"/>
              <w:right w:val="single" w:sz="4" w:space="0" w:color="auto"/>
            </w:tcBorders>
            <w:vAlign w:val="center"/>
          </w:tcPr>
          <w:p w:rsidR="00412944" w:rsidRDefault="00F157EF" w:rsidP="00412944">
            <w:pPr>
              <w:pStyle w:val="ListParagraph1"/>
              <w:ind w:firstLineChars="0" w:firstLine="0"/>
              <w:jc w:val="left"/>
              <w:rPr>
                <w:rFonts w:ascii="Times New Roman" w:hAnsi="Times New Roman" w:cs="宋体"/>
                <w:sz w:val="24"/>
                <w:szCs w:val="24"/>
              </w:rPr>
            </w:pPr>
            <w:r w:rsidRPr="009E018E">
              <w:rPr>
                <w:rFonts w:cs="宋体" w:hint="eastAsia"/>
                <w:sz w:val="21"/>
                <w:szCs w:val="21"/>
                <w:highlight w:val="black"/>
              </w:rPr>
              <w:t>□</w:t>
            </w:r>
            <w:r w:rsidR="00412944">
              <w:rPr>
                <w:rFonts w:ascii="Times New Roman" w:hAnsi="Times New Roman" w:cs="宋体" w:hint="eastAsia"/>
                <w:sz w:val="24"/>
                <w:szCs w:val="24"/>
              </w:rPr>
              <w:t>技术转移□研发费用加计扣除□知识产权</w:t>
            </w:r>
            <w:r w:rsidRPr="009E018E">
              <w:rPr>
                <w:rFonts w:cs="宋体" w:hint="eastAsia"/>
                <w:sz w:val="21"/>
                <w:szCs w:val="21"/>
                <w:highlight w:val="black"/>
              </w:rPr>
              <w:t>□</w:t>
            </w:r>
            <w:r w:rsidR="00412944">
              <w:rPr>
                <w:rFonts w:ascii="Times New Roman" w:hAnsi="Times New Roman" w:cs="宋体" w:hint="eastAsia"/>
                <w:sz w:val="24"/>
                <w:szCs w:val="24"/>
              </w:rPr>
              <w:t>科技金融</w:t>
            </w:r>
          </w:p>
          <w:p w:rsidR="00412944" w:rsidRDefault="00412944" w:rsidP="00412944">
            <w:pPr>
              <w:pStyle w:val="ListParagraph1"/>
              <w:ind w:firstLineChars="0" w:firstLine="0"/>
              <w:jc w:val="left"/>
              <w:rPr>
                <w:rFonts w:ascii="Times New Roman" w:hAnsi="Times New Roman"/>
                <w:sz w:val="24"/>
                <w:szCs w:val="24"/>
              </w:rPr>
            </w:pPr>
            <w:r>
              <w:rPr>
                <w:rFonts w:ascii="Times New Roman" w:hAnsi="Times New Roman" w:cs="宋体" w:hint="eastAsia"/>
                <w:sz w:val="24"/>
                <w:szCs w:val="24"/>
              </w:rPr>
              <w:t>□检验检测□质量体系</w:t>
            </w:r>
            <w:r>
              <w:rPr>
                <w:rFonts w:ascii="Times New Roman" w:hAnsi="Times New Roman" w:hint="eastAsia"/>
                <w:sz w:val="24"/>
                <w:szCs w:val="24"/>
              </w:rPr>
              <w:t>□行业政策□科技政策□招标采购</w:t>
            </w:r>
          </w:p>
          <w:p w:rsidR="00412944" w:rsidRDefault="00412944" w:rsidP="00412944">
            <w:pPr>
              <w:pStyle w:val="ListParagraph1"/>
              <w:ind w:firstLineChars="0" w:firstLine="0"/>
              <w:jc w:val="left"/>
              <w:rPr>
                <w:rFonts w:ascii="Times New Roman" w:hAnsi="Times New Roman" w:cs="宋体"/>
                <w:sz w:val="24"/>
                <w:szCs w:val="24"/>
              </w:rPr>
            </w:pPr>
            <w:r>
              <w:rPr>
                <w:rFonts w:ascii="Times New Roman" w:hAnsi="Times New Roman" w:hint="eastAsia"/>
                <w:sz w:val="24"/>
                <w:szCs w:val="24"/>
              </w:rPr>
              <w:t>□产品</w:t>
            </w:r>
            <w:r>
              <w:rPr>
                <w:rFonts w:ascii="Times New Roman" w:hAnsi="Times New Roman" w:hint="eastAsia"/>
                <w:sz w:val="24"/>
                <w:szCs w:val="24"/>
              </w:rPr>
              <w:t>/</w:t>
            </w:r>
            <w:r>
              <w:rPr>
                <w:rFonts w:ascii="Times New Roman" w:hAnsi="Times New Roman" w:hint="eastAsia"/>
                <w:sz w:val="24"/>
                <w:szCs w:val="24"/>
              </w:rPr>
              <w:t>服务市场占有率分析□市场前景分析□企业发展战略咨询□其他</w:t>
            </w:r>
          </w:p>
        </w:tc>
      </w:tr>
      <w:tr w:rsidR="00412944" w:rsidTr="008541F1">
        <w:tc>
          <w:tcPr>
            <w:tcW w:w="8745" w:type="dxa"/>
            <w:gridSpan w:val="6"/>
            <w:tcBorders>
              <w:top w:val="single" w:sz="4" w:space="0" w:color="auto"/>
              <w:left w:val="single" w:sz="4" w:space="0" w:color="auto"/>
              <w:bottom w:val="single" w:sz="4" w:space="0" w:color="auto"/>
              <w:right w:val="single" w:sz="4" w:space="0" w:color="auto"/>
            </w:tcBorders>
          </w:tcPr>
          <w:p w:rsidR="00412944" w:rsidRDefault="00412944" w:rsidP="00412944">
            <w:pPr>
              <w:ind w:firstLineChars="0" w:firstLine="0"/>
              <w:jc w:val="center"/>
              <w:rPr>
                <w:rFonts w:cs="宋体"/>
                <w:sz w:val="24"/>
                <w:u w:val="single"/>
              </w:rPr>
            </w:pPr>
            <w:r>
              <w:rPr>
                <w:rFonts w:cs="宋体" w:hint="eastAsia"/>
                <w:b/>
                <w:bCs/>
                <w:sz w:val="24"/>
              </w:rPr>
              <w:t>管理信息</w:t>
            </w:r>
          </w:p>
        </w:tc>
      </w:tr>
      <w:tr w:rsidR="00412944" w:rsidTr="008541F1">
        <w:trPr>
          <w:trHeight w:val="629"/>
        </w:trPr>
        <w:tc>
          <w:tcPr>
            <w:tcW w:w="1690" w:type="dxa"/>
            <w:gridSpan w:val="3"/>
            <w:tcBorders>
              <w:top w:val="single" w:sz="4" w:space="0" w:color="auto"/>
              <w:left w:val="single" w:sz="4" w:space="0" w:color="auto"/>
              <w:bottom w:val="single" w:sz="4" w:space="0" w:color="auto"/>
              <w:right w:val="single" w:sz="4" w:space="0" w:color="auto"/>
            </w:tcBorders>
            <w:vAlign w:val="center"/>
          </w:tcPr>
          <w:p w:rsidR="00412944" w:rsidRDefault="00412944" w:rsidP="00412944">
            <w:pPr>
              <w:ind w:firstLineChars="0" w:firstLine="0"/>
              <w:jc w:val="center"/>
              <w:rPr>
                <w:rFonts w:cs="宋体"/>
                <w:kern w:val="0"/>
                <w:sz w:val="24"/>
              </w:rPr>
            </w:pPr>
            <w:r>
              <w:rPr>
                <w:rFonts w:cs="宋体" w:hint="eastAsia"/>
                <w:kern w:val="0"/>
                <w:sz w:val="24"/>
              </w:rPr>
              <w:t>同意公开</w:t>
            </w:r>
          </w:p>
          <w:p w:rsidR="00412944" w:rsidRDefault="00412944" w:rsidP="00412944">
            <w:pPr>
              <w:ind w:firstLineChars="0" w:firstLine="0"/>
              <w:jc w:val="center"/>
              <w:rPr>
                <w:rFonts w:cs="宋体"/>
                <w:kern w:val="0"/>
                <w:sz w:val="24"/>
              </w:rPr>
            </w:pPr>
            <w:r>
              <w:rPr>
                <w:rFonts w:cs="宋体" w:hint="eastAsia"/>
                <w:kern w:val="0"/>
                <w:sz w:val="24"/>
              </w:rPr>
              <w:t>需求信息</w:t>
            </w:r>
          </w:p>
        </w:tc>
        <w:tc>
          <w:tcPr>
            <w:tcW w:w="7055" w:type="dxa"/>
            <w:gridSpan w:val="3"/>
            <w:tcBorders>
              <w:top w:val="single" w:sz="4" w:space="0" w:color="auto"/>
              <w:left w:val="single" w:sz="4" w:space="0" w:color="auto"/>
              <w:bottom w:val="single" w:sz="4" w:space="0" w:color="auto"/>
              <w:right w:val="single" w:sz="4" w:space="0" w:color="auto"/>
            </w:tcBorders>
          </w:tcPr>
          <w:p w:rsidR="00412944" w:rsidRDefault="00F157EF" w:rsidP="00412944">
            <w:pPr>
              <w:ind w:firstLineChars="0" w:firstLine="0"/>
              <w:rPr>
                <w:rFonts w:cs="宋体"/>
                <w:sz w:val="24"/>
              </w:rPr>
            </w:pPr>
            <w:r w:rsidRPr="009E018E">
              <w:rPr>
                <w:rFonts w:cs="宋体" w:hint="eastAsia"/>
                <w:sz w:val="21"/>
                <w:szCs w:val="21"/>
                <w:highlight w:val="black"/>
              </w:rPr>
              <w:t>□</w:t>
            </w:r>
            <w:r w:rsidR="00412944">
              <w:rPr>
                <w:rFonts w:cs="宋体" w:hint="eastAsia"/>
                <w:kern w:val="0"/>
                <w:sz w:val="24"/>
              </w:rPr>
              <w:t>是</w:t>
            </w:r>
            <w:r w:rsidR="00412944">
              <w:rPr>
                <w:rFonts w:cs="宋体" w:hint="eastAsia"/>
                <w:sz w:val="24"/>
              </w:rPr>
              <w:t>□否</w:t>
            </w:r>
          </w:p>
          <w:p w:rsidR="00412944" w:rsidRDefault="00412944" w:rsidP="00412944">
            <w:pPr>
              <w:ind w:firstLineChars="0" w:firstLine="0"/>
              <w:rPr>
                <w:rFonts w:cs="宋体"/>
                <w:sz w:val="24"/>
                <w:u w:val="single"/>
              </w:rPr>
            </w:pPr>
            <w:r>
              <w:rPr>
                <w:rFonts w:cs="宋体" w:hint="eastAsia"/>
                <w:sz w:val="24"/>
              </w:rPr>
              <w:t>□</w:t>
            </w:r>
            <w:r>
              <w:rPr>
                <w:rFonts w:cs="宋体" w:hint="eastAsia"/>
                <w:kern w:val="0"/>
                <w:sz w:val="24"/>
              </w:rPr>
              <w:t>部分公开（说明）</w:t>
            </w:r>
          </w:p>
        </w:tc>
      </w:tr>
      <w:tr w:rsidR="00412944" w:rsidTr="008541F1">
        <w:tc>
          <w:tcPr>
            <w:tcW w:w="1690" w:type="dxa"/>
            <w:gridSpan w:val="3"/>
            <w:tcBorders>
              <w:top w:val="single" w:sz="4" w:space="0" w:color="auto"/>
              <w:left w:val="single" w:sz="4" w:space="0" w:color="auto"/>
              <w:bottom w:val="single" w:sz="4" w:space="0" w:color="auto"/>
              <w:right w:val="single" w:sz="4" w:space="0" w:color="auto"/>
            </w:tcBorders>
            <w:vAlign w:val="center"/>
          </w:tcPr>
          <w:p w:rsidR="00412944" w:rsidRDefault="00412944" w:rsidP="00412944">
            <w:pPr>
              <w:ind w:firstLineChars="0" w:firstLine="0"/>
              <w:jc w:val="center"/>
              <w:rPr>
                <w:rFonts w:cs="宋体"/>
                <w:kern w:val="0"/>
                <w:sz w:val="24"/>
              </w:rPr>
            </w:pPr>
            <w:r>
              <w:rPr>
                <w:rFonts w:cs="宋体" w:hint="eastAsia"/>
                <w:kern w:val="0"/>
                <w:sz w:val="24"/>
              </w:rPr>
              <w:t>同意接受</w:t>
            </w:r>
          </w:p>
          <w:p w:rsidR="00412944" w:rsidRDefault="00412944" w:rsidP="00412944">
            <w:pPr>
              <w:ind w:firstLineChars="0" w:firstLine="0"/>
              <w:jc w:val="center"/>
              <w:rPr>
                <w:rFonts w:cs="宋体"/>
                <w:kern w:val="0"/>
                <w:sz w:val="24"/>
              </w:rPr>
            </w:pPr>
            <w:r>
              <w:rPr>
                <w:rFonts w:cs="宋体" w:hint="eastAsia"/>
                <w:kern w:val="0"/>
                <w:sz w:val="24"/>
              </w:rPr>
              <w:t>专家服务</w:t>
            </w:r>
          </w:p>
        </w:tc>
        <w:tc>
          <w:tcPr>
            <w:tcW w:w="7055" w:type="dxa"/>
            <w:gridSpan w:val="3"/>
            <w:tcBorders>
              <w:top w:val="single" w:sz="4" w:space="0" w:color="auto"/>
              <w:left w:val="single" w:sz="4" w:space="0" w:color="auto"/>
              <w:bottom w:val="single" w:sz="4" w:space="0" w:color="auto"/>
              <w:right w:val="single" w:sz="4" w:space="0" w:color="auto"/>
            </w:tcBorders>
          </w:tcPr>
          <w:p w:rsidR="00412944" w:rsidRDefault="00F157EF" w:rsidP="00412944">
            <w:pPr>
              <w:ind w:firstLineChars="0" w:firstLine="0"/>
              <w:rPr>
                <w:rFonts w:cs="宋体"/>
                <w:kern w:val="0"/>
                <w:sz w:val="24"/>
              </w:rPr>
            </w:pPr>
            <w:r w:rsidRPr="009E018E">
              <w:rPr>
                <w:rFonts w:cs="宋体" w:hint="eastAsia"/>
                <w:sz w:val="21"/>
                <w:szCs w:val="21"/>
                <w:highlight w:val="black"/>
              </w:rPr>
              <w:t>□</w:t>
            </w:r>
            <w:r w:rsidR="00412944">
              <w:rPr>
                <w:rFonts w:cs="宋体" w:hint="eastAsia"/>
                <w:kern w:val="0"/>
                <w:sz w:val="24"/>
              </w:rPr>
              <w:t>是</w:t>
            </w:r>
          </w:p>
          <w:p w:rsidR="00412944" w:rsidRDefault="00412944" w:rsidP="00412944">
            <w:pPr>
              <w:ind w:firstLineChars="0" w:firstLine="0"/>
              <w:rPr>
                <w:rFonts w:cs="宋体"/>
                <w:kern w:val="0"/>
                <w:sz w:val="24"/>
              </w:rPr>
            </w:pPr>
            <w:r>
              <w:rPr>
                <w:rFonts w:cs="宋体" w:hint="eastAsia"/>
                <w:sz w:val="24"/>
              </w:rPr>
              <w:t>□</w:t>
            </w:r>
            <w:r>
              <w:rPr>
                <w:rFonts w:cs="宋体" w:hint="eastAsia"/>
                <w:kern w:val="0"/>
                <w:sz w:val="24"/>
              </w:rPr>
              <w:t>否</w:t>
            </w:r>
          </w:p>
        </w:tc>
      </w:tr>
      <w:tr w:rsidR="00412944" w:rsidTr="008541F1">
        <w:tc>
          <w:tcPr>
            <w:tcW w:w="1690" w:type="dxa"/>
            <w:gridSpan w:val="3"/>
            <w:tcBorders>
              <w:top w:val="single" w:sz="4" w:space="0" w:color="auto"/>
              <w:left w:val="single" w:sz="4" w:space="0" w:color="auto"/>
              <w:bottom w:val="single" w:sz="4" w:space="0" w:color="auto"/>
              <w:right w:val="single" w:sz="4" w:space="0" w:color="auto"/>
            </w:tcBorders>
            <w:vAlign w:val="center"/>
          </w:tcPr>
          <w:p w:rsidR="00412944" w:rsidRDefault="00412944" w:rsidP="00412944">
            <w:pPr>
              <w:ind w:firstLineChars="0" w:firstLine="0"/>
              <w:jc w:val="center"/>
              <w:rPr>
                <w:rFonts w:cs="宋体"/>
                <w:kern w:val="0"/>
                <w:sz w:val="24"/>
              </w:rPr>
            </w:pPr>
            <w:r>
              <w:rPr>
                <w:rFonts w:cs="宋体" w:hint="eastAsia"/>
                <w:kern w:val="0"/>
                <w:sz w:val="24"/>
              </w:rPr>
              <w:t>同意参与解决方案筛选评价</w:t>
            </w:r>
          </w:p>
        </w:tc>
        <w:tc>
          <w:tcPr>
            <w:tcW w:w="7055" w:type="dxa"/>
            <w:gridSpan w:val="3"/>
            <w:tcBorders>
              <w:top w:val="single" w:sz="4" w:space="0" w:color="auto"/>
              <w:left w:val="single" w:sz="4" w:space="0" w:color="auto"/>
              <w:bottom w:val="single" w:sz="4" w:space="0" w:color="auto"/>
              <w:right w:val="single" w:sz="4" w:space="0" w:color="auto"/>
            </w:tcBorders>
            <w:vAlign w:val="center"/>
          </w:tcPr>
          <w:p w:rsidR="00412944" w:rsidRDefault="00F157EF" w:rsidP="00412944">
            <w:pPr>
              <w:ind w:firstLineChars="0" w:firstLine="0"/>
              <w:rPr>
                <w:rFonts w:cs="宋体"/>
                <w:kern w:val="0"/>
                <w:sz w:val="24"/>
              </w:rPr>
            </w:pPr>
            <w:r w:rsidRPr="009E018E">
              <w:rPr>
                <w:rFonts w:cs="宋体" w:hint="eastAsia"/>
                <w:sz w:val="21"/>
                <w:szCs w:val="21"/>
                <w:highlight w:val="black"/>
              </w:rPr>
              <w:t>□</w:t>
            </w:r>
            <w:r w:rsidR="00412944">
              <w:rPr>
                <w:rFonts w:cs="宋体" w:hint="eastAsia"/>
                <w:kern w:val="0"/>
                <w:sz w:val="24"/>
              </w:rPr>
              <w:t>是</w:t>
            </w:r>
          </w:p>
          <w:p w:rsidR="00412944" w:rsidRDefault="00412944" w:rsidP="00412944">
            <w:pPr>
              <w:ind w:firstLineChars="0" w:firstLine="0"/>
              <w:rPr>
                <w:rFonts w:cs="宋体"/>
                <w:kern w:val="0"/>
                <w:sz w:val="24"/>
              </w:rPr>
            </w:pPr>
            <w:r>
              <w:rPr>
                <w:rFonts w:cs="宋体" w:hint="eastAsia"/>
                <w:sz w:val="24"/>
              </w:rPr>
              <w:t>□</w:t>
            </w:r>
            <w:r>
              <w:rPr>
                <w:rFonts w:cs="宋体" w:hint="eastAsia"/>
                <w:kern w:val="0"/>
                <w:sz w:val="24"/>
              </w:rPr>
              <w:t>否</w:t>
            </w:r>
          </w:p>
        </w:tc>
      </w:tr>
      <w:tr w:rsidR="00412944" w:rsidTr="008541F1">
        <w:tc>
          <w:tcPr>
            <w:tcW w:w="1690" w:type="dxa"/>
            <w:gridSpan w:val="3"/>
            <w:tcBorders>
              <w:top w:val="single" w:sz="4" w:space="0" w:color="auto"/>
              <w:left w:val="single" w:sz="4" w:space="0" w:color="auto"/>
              <w:bottom w:val="single" w:sz="4" w:space="0" w:color="auto"/>
              <w:right w:val="single" w:sz="4" w:space="0" w:color="auto"/>
            </w:tcBorders>
            <w:vAlign w:val="center"/>
          </w:tcPr>
          <w:p w:rsidR="00412944" w:rsidRDefault="00412944" w:rsidP="00412944">
            <w:pPr>
              <w:ind w:firstLineChars="0" w:firstLine="0"/>
              <w:jc w:val="center"/>
              <w:rPr>
                <w:rFonts w:cs="宋体"/>
                <w:kern w:val="0"/>
                <w:sz w:val="24"/>
              </w:rPr>
            </w:pPr>
            <w:r>
              <w:rPr>
                <w:rFonts w:cs="宋体" w:hint="eastAsia"/>
                <w:kern w:val="0"/>
                <w:sz w:val="24"/>
              </w:rPr>
              <w:t>同意出资奖励优秀解决方案</w:t>
            </w:r>
          </w:p>
        </w:tc>
        <w:tc>
          <w:tcPr>
            <w:tcW w:w="7055" w:type="dxa"/>
            <w:gridSpan w:val="3"/>
            <w:tcBorders>
              <w:top w:val="single" w:sz="4" w:space="0" w:color="auto"/>
              <w:left w:val="single" w:sz="4" w:space="0" w:color="auto"/>
              <w:bottom w:val="single" w:sz="4" w:space="0" w:color="auto"/>
              <w:right w:val="single" w:sz="4" w:space="0" w:color="auto"/>
            </w:tcBorders>
          </w:tcPr>
          <w:p w:rsidR="00412944" w:rsidRDefault="00412944" w:rsidP="00412944">
            <w:pPr>
              <w:ind w:firstLineChars="0" w:firstLine="0"/>
              <w:rPr>
                <w:rFonts w:cs="宋体"/>
                <w:sz w:val="24"/>
              </w:rPr>
            </w:pPr>
            <w:r>
              <w:rPr>
                <w:rFonts w:cs="宋体" w:hint="eastAsia"/>
                <w:sz w:val="24"/>
              </w:rPr>
              <w:t>□</w:t>
            </w:r>
            <w:r>
              <w:rPr>
                <w:rFonts w:cs="宋体" w:hint="eastAsia"/>
                <w:kern w:val="0"/>
                <w:sz w:val="24"/>
              </w:rPr>
              <w:t>是，金额</w:t>
            </w:r>
            <w:r>
              <w:rPr>
                <w:rFonts w:cs="宋体" w:hint="eastAsia"/>
                <w:sz w:val="24"/>
              </w:rPr>
              <w:t>万元。</w:t>
            </w:r>
            <w:r>
              <w:rPr>
                <w:rFonts w:cs="宋体" w:hint="eastAsia"/>
                <w:kern w:val="0"/>
                <w:sz w:val="24"/>
              </w:rPr>
              <w:t>（奖金仅用作鼓励挑战者，不作为技术转让、技术许可或其他独占性合作的前提条件）</w:t>
            </w:r>
          </w:p>
          <w:p w:rsidR="00412944" w:rsidRDefault="00F157EF" w:rsidP="00F157EF">
            <w:pPr>
              <w:ind w:firstLineChars="0" w:firstLine="0"/>
              <w:rPr>
                <w:rFonts w:cs="宋体"/>
                <w:kern w:val="0"/>
                <w:sz w:val="24"/>
              </w:rPr>
            </w:pPr>
            <w:r w:rsidRPr="009E018E">
              <w:rPr>
                <w:rFonts w:cs="宋体" w:hint="eastAsia"/>
                <w:sz w:val="21"/>
                <w:szCs w:val="21"/>
                <w:highlight w:val="black"/>
              </w:rPr>
              <w:t>□</w:t>
            </w:r>
            <w:r w:rsidR="00412944">
              <w:rPr>
                <w:rFonts w:cs="宋体" w:hint="eastAsia"/>
                <w:kern w:val="0"/>
                <w:sz w:val="24"/>
              </w:rPr>
              <w:t>否</w:t>
            </w:r>
            <w:r>
              <w:rPr>
                <w:rFonts w:cs="宋体" w:hint="eastAsia"/>
                <w:kern w:val="0"/>
                <w:sz w:val="24"/>
              </w:rPr>
              <w:br/>
            </w:r>
            <w:r w:rsidR="00412944">
              <w:rPr>
                <w:rFonts w:cs="宋体" w:hint="eastAsia"/>
                <w:kern w:val="0"/>
                <w:sz w:val="24"/>
              </w:rPr>
              <w:t>法人代表：</w:t>
            </w:r>
            <w:r>
              <w:rPr>
                <w:rFonts w:cs="宋体" w:hint="eastAsia"/>
                <w:kern w:val="0"/>
                <w:sz w:val="24"/>
              </w:rPr>
              <w:t>周向进</w:t>
            </w:r>
            <w:r>
              <w:rPr>
                <w:rFonts w:cs="宋体" w:hint="eastAsia"/>
                <w:kern w:val="0"/>
                <w:sz w:val="24"/>
              </w:rPr>
              <w:t>2019</w:t>
            </w:r>
            <w:r w:rsidR="00412944">
              <w:rPr>
                <w:rFonts w:cs="宋体" w:hint="eastAsia"/>
                <w:kern w:val="0"/>
                <w:sz w:val="24"/>
              </w:rPr>
              <w:t>年</w:t>
            </w:r>
            <w:r>
              <w:rPr>
                <w:rFonts w:cs="宋体" w:hint="eastAsia"/>
                <w:kern w:val="0"/>
                <w:sz w:val="24"/>
              </w:rPr>
              <w:t>8</w:t>
            </w:r>
            <w:r w:rsidR="00412944">
              <w:rPr>
                <w:rFonts w:cs="宋体" w:hint="eastAsia"/>
                <w:kern w:val="0"/>
                <w:sz w:val="24"/>
              </w:rPr>
              <w:t>月</w:t>
            </w:r>
            <w:r>
              <w:rPr>
                <w:rFonts w:cs="宋体" w:hint="eastAsia"/>
                <w:kern w:val="0"/>
                <w:sz w:val="24"/>
              </w:rPr>
              <w:t>27</w:t>
            </w:r>
            <w:r w:rsidR="00412944">
              <w:rPr>
                <w:rFonts w:cs="宋体" w:hint="eastAsia"/>
                <w:kern w:val="0"/>
                <w:sz w:val="24"/>
              </w:rPr>
              <w:t>日</w:t>
            </w:r>
          </w:p>
        </w:tc>
      </w:tr>
    </w:tbl>
    <w:p w:rsidR="009C2734" w:rsidRPr="000015E0" w:rsidRDefault="009C2734" w:rsidP="000015E0">
      <w:pPr>
        <w:ind w:firstLine="640"/>
      </w:pPr>
    </w:p>
    <w:sectPr w:rsidR="009C2734" w:rsidRPr="000015E0" w:rsidSect="00355A97">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2CED" w:rsidRDefault="00272CED" w:rsidP="000015E0">
      <w:pPr>
        <w:ind w:firstLine="640"/>
      </w:pPr>
      <w:r>
        <w:separator/>
      </w:r>
    </w:p>
  </w:endnote>
  <w:endnote w:type="continuationSeparator" w:id="1">
    <w:p w:rsidR="00272CED" w:rsidRDefault="00272CED" w:rsidP="000015E0">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1" w:usb1="080E0000" w:usb2="00000010" w:usb3="00000000" w:csb0="00040000" w:csb1="00000000"/>
  </w:font>
  <w:font w:name="方正小标宋_GBK">
    <w:altName w:val="Arial Unicode MS"/>
    <w:charset w:val="86"/>
    <w:family w:val="script"/>
    <w:pitch w:val="default"/>
    <w:sig w:usb0="00000000"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CED" w:rsidRDefault="00272CED">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CED" w:rsidRDefault="00272CED">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CED" w:rsidRDefault="00272CE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2CED" w:rsidRDefault="00272CED" w:rsidP="000015E0">
      <w:pPr>
        <w:ind w:firstLine="640"/>
      </w:pPr>
      <w:r>
        <w:separator/>
      </w:r>
    </w:p>
  </w:footnote>
  <w:footnote w:type="continuationSeparator" w:id="1">
    <w:p w:rsidR="00272CED" w:rsidRDefault="00272CED" w:rsidP="000015E0">
      <w:pPr>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CED" w:rsidRDefault="00272CE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CED" w:rsidRDefault="00272CED">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CED" w:rsidRDefault="00272CE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015E0"/>
    <w:rsid w:val="000015E0"/>
    <w:rsid w:val="00025630"/>
    <w:rsid w:val="0008513F"/>
    <w:rsid w:val="000E10F1"/>
    <w:rsid w:val="001C7AF2"/>
    <w:rsid w:val="00272CED"/>
    <w:rsid w:val="00355A97"/>
    <w:rsid w:val="003D7011"/>
    <w:rsid w:val="00412944"/>
    <w:rsid w:val="004503BD"/>
    <w:rsid w:val="00572F3B"/>
    <w:rsid w:val="00636ED8"/>
    <w:rsid w:val="008541F1"/>
    <w:rsid w:val="0088016C"/>
    <w:rsid w:val="009C2734"/>
    <w:rsid w:val="00C166FA"/>
    <w:rsid w:val="00C433E8"/>
    <w:rsid w:val="00C617E1"/>
    <w:rsid w:val="00DE15F2"/>
    <w:rsid w:val="00E04286"/>
    <w:rsid w:val="00E37E78"/>
    <w:rsid w:val="00F157E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15E0"/>
    <w:pPr>
      <w:widowControl w:val="0"/>
      <w:ind w:firstLineChars="200" w:firstLine="880"/>
      <w:jc w:val="both"/>
    </w:pPr>
    <w:rPr>
      <w:rFonts w:ascii="Times New Roman" w:eastAsia="仿宋_GB2312" w:hAnsi="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015E0"/>
    <w:pPr>
      <w:pBdr>
        <w:bottom w:val="single" w:sz="6" w:space="1" w:color="auto"/>
      </w:pBdr>
      <w:tabs>
        <w:tab w:val="center" w:pos="4153"/>
        <w:tab w:val="right" w:pos="8306"/>
      </w:tabs>
      <w:snapToGrid w:val="0"/>
      <w:ind w:firstLineChars="0" w:firstLine="0"/>
      <w:jc w:val="center"/>
    </w:pPr>
    <w:rPr>
      <w:rFonts w:asciiTheme="minorHAnsi" w:eastAsiaTheme="minorEastAsia" w:hAnsiTheme="minorHAnsi"/>
      <w:sz w:val="18"/>
      <w:szCs w:val="18"/>
    </w:rPr>
  </w:style>
  <w:style w:type="character" w:customStyle="1" w:styleId="Char">
    <w:name w:val="页眉 Char"/>
    <w:basedOn w:val="a0"/>
    <w:link w:val="a3"/>
    <w:uiPriority w:val="99"/>
    <w:semiHidden/>
    <w:rsid w:val="000015E0"/>
    <w:rPr>
      <w:sz w:val="18"/>
      <w:szCs w:val="18"/>
    </w:rPr>
  </w:style>
  <w:style w:type="paragraph" w:styleId="a4">
    <w:name w:val="footer"/>
    <w:basedOn w:val="a"/>
    <w:link w:val="Char0"/>
    <w:uiPriority w:val="99"/>
    <w:semiHidden/>
    <w:unhideWhenUsed/>
    <w:rsid w:val="000015E0"/>
    <w:pPr>
      <w:tabs>
        <w:tab w:val="center" w:pos="4153"/>
        <w:tab w:val="right" w:pos="8306"/>
      </w:tabs>
      <w:snapToGrid w:val="0"/>
      <w:ind w:firstLineChars="0" w:firstLine="0"/>
      <w:jc w:val="left"/>
    </w:pPr>
    <w:rPr>
      <w:rFonts w:asciiTheme="minorHAnsi" w:eastAsiaTheme="minorEastAsia" w:hAnsiTheme="minorHAnsi"/>
      <w:sz w:val="18"/>
      <w:szCs w:val="18"/>
    </w:rPr>
  </w:style>
  <w:style w:type="character" w:customStyle="1" w:styleId="Char0">
    <w:name w:val="页脚 Char"/>
    <w:basedOn w:val="a0"/>
    <w:link w:val="a4"/>
    <w:uiPriority w:val="99"/>
    <w:semiHidden/>
    <w:rsid w:val="000015E0"/>
    <w:rPr>
      <w:sz w:val="18"/>
      <w:szCs w:val="18"/>
    </w:rPr>
  </w:style>
  <w:style w:type="paragraph" w:customStyle="1" w:styleId="ListParagraph1">
    <w:name w:val="List Paragraph1"/>
    <w:basedOn w:val="a"/>
    <w:qFormat/>
    <w:rsid w:val="000015E0"/>
    <w:pPr>
      <w:ind w:firstLine="420"/>
    </w:pPr>
    <w:rPr>
      <w:rFonts w:ascii="Calibri" w:hAnsi="Calibri"/>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15E0"/>
    <w:pPr>
      <w:widowControl w:val="0"/>
      <w:ind w:firstLineChars="200" w:firstLine="880"/>
      <w:jc w:val="both"/>
    </w:pPr>
    <w:rPr>
      <w:rFonts w:ascii="Times New Roman" w:eastAsia="仿宋_GB2312" w:hAnsi="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015E0"/>
    <w:pPr>
      <w:pBdr>
        <w:bottom w:val="single" w:sz="6" w:space="1" w:color="auto"/>
      </w:pBdr>
      <w:tabs>
        <w:tab w:val="center" w:pos="4153"/>
        <w:tab w:val="right" w:pos="8306"/>
      </w:tabs>
      <w:snapToGrid w:val="0"/>
      <w:ind w:firstLineChars="0" w:firstLine="0"/>
      <w:jc w:val="center"/>
    </w:pPr>
    <w:rPr>
      <w:rFonts w:asciiTheme="minorHAnsi" w:eastAsiaTheme="minorEastAsia" w:hAnsiTheme="minorHAnsi"/>
      <w:sz w:val="18"/>
      <w:szCs w:val="18"/>
    </w:rPr>
  </w:style>
  <w:style w:type="character" w:customStyle="1" w:styleId="a4">
    <w:name w:val="页眉字符"/>
    <w:basedOn w:val="a0"/>
    <w:link w:val="a3"/>
    <w:uiPriority w:val="99"/>
    <w:semiHidden/>
    <w:rsid w:val="000015E0"/>
    <w:rPr>
      <w:sz w:val="18"/>
      <w:szCs w:val="18"/>
    </w:rPr>
  </w:style>
  <w:style w:type="paragraph" w:styleId="a5">
    <w:name w:val="footer"/>
    <w:basedOn w:val="a"/>
    <w:link w:val="a6"/>
    <w:uiPriority w:val="99"/>
    <w:semiHidden/>
    <w:unhideWhenUsed/>
    <w:rsid w:val="000015E0"/>
    <w:pPr>
      <w:tabs>
        <w:tab w:val="center" w:pos="4153"/>
        <w:tab w:val="right" w:pos="8306"/>
      </w:tabs>
      <w:snapToGrid w:val="0"/>
      <w:ind w:firstLineChars="0" w:firstLine="0"/>
      <w:jc w:val="left"/>
    </w:pPr>
    <w:rPr>
      <w:rFonts w:asciiTheme="minorHAnsi" w:eastAsiaTheme="minorEastAsia" w:hAnsiTheme="minorHAnsi"/>
      <w:sz w:val="18"/>
      <w:szCs w:val="18"/>
    </w:rPr>
  </w:style>
  <w:style w:type="character" w:customStyle="1" w:styleId="a6">
    <w:name w:val="页脚字符"/>
    <w:basedOn w:val="a0"/>
    <w:link w:val="a5"/>
    <w:uiPriority w:val="99"/>
    <w:semiHidden/>
    <w:rsid w:val="000015E0"/>
    <w:rPr>
      <w:sz w:val="18"/>
      <w:szCs w:val="18"/>
    </w:rPr>
  </w:style>
  <w:style w:type="paragraph" w:customStyle="1" w:styleId="ListParagraph1">
    <w:name w:val="List Paragraph1"/>
    <w:basedOn w:val="a"/>
    <w:qFormat/>
    <w:rsid w:val="000015E0"/>
    <w:pPr>
      <w:ind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w:divs>
    <w:div w:id="374617989">
      <w:bodyDiv w:val="1"/>
      <w:marLeft w:val="0"/>
      <w:marRight w:val="0"/>
      <w:marTop w:val="0"/>
      <w:marBottom w:val="0"/>
      <w:divBdr>
        <w:top w:val="none" w:sz="0" w:space="0" w:color="auto"/>
        <w:left w:val="none" w:sz="0" w:space="0" w:color="auto"/>
        <w:bottom w:val="none" w:sz="0" w:space="0" w:color="auto"/>
        <w:right w:val="none" w:sz="0" w:space="0" w:color="auto"/>
      </w:divBdr>
    </w:div>
    <w:div w:id="2006975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451</Words>
  <Characters>2575</Characters>
  <Application>Microsoft Office Word</Application>
  <DocSecurity>0</DocSecurity>
  <Lines>21</Lines>
  <Paragraphs>6</Paragraphs>
  <ScaleCrop>false</ScaleCrop>
  <Company>P R C</Company>
  <LinksUpToDate>false</LinksUpToDate>
  <CharactersWithSpaces>3020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dcterms:created xsi:type="dcterms:W3CDTF">2019-08-28T00:56:00Z</dcterms:created>
  <dcterms:modified xsi:type="dcterms:W3CDTF">2019-09-06T07:08:00Z</dcterms:modified>
</cp:coreProperties>
</file>