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3E8" w:rsidRPr="00C433E8" w:rsidRDefault="00C433E8" w:rsidP="00236F34">
      <w:pPr>
        <w:spacing w:afterLines="50"/>
        <w:ind w:firstLineChars="0" w:firstLine="0"/>
        <w:jc w:val="left"/>
        <w:rPr>
          <w:rFonts w:ascii="方正小标宋_GBK" w:eastAsia="方正小标宋_GBK" w:hAnsi="方正小标宋_GBK" w:cs="方正小标宋_GBK"/>
          <w:szCs w:val="32"/>
        </w:rPr>
      </w:pPr>
      <w:r>
        <w:rPr>
          <w:rFonts w:ascii="方正小标宋_GBK" w:eastAsia="方正小标宋_GBK" w:hAnsi="方正小标宋_GBK" w:cs="方正小标宋_GBK" w:hint="eastAsia"/>
          <w:szCs w:val="32"/>
        </w:rPr>
        <w:t>附件3：</w:t>
      </w:r>
    </w:p>
    <w:p w:rsidR="000015E0" w:rsidRDefault="000015E0" w:rsidP="00236F34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5B7A89" w:rsidTr="008E5DFD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5B7A89" w:rsidTr="008E5D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北京三元食品股份有限公司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91110000600062547M</w:t>
            </w:r>
          </w:p>
        </w:tc>
      </w:tr>
      <w:tr w:rsidR="005B7A89" w:rsidTr="008E5D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周伟明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010-56306618</w:t>
            </w:r>
          </w:p>
        </w:tc>
      </w:tr>
      <w:tr w:rsidR="005B7A89" w:rsidTr="008E5D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北京市</w:t>
            </w:r>
            <w:proofErr w:type="gramStart"/>
            <w:r>
              <w:rPr>
                <w:rFonts w:hint="eastAsia"/>
                <w:kern w:val="0"/>
                <w:sz w:val="21"/>
                <w:szCs w:val="21"/>
              </w:rPr>
              <w:t>大兴区</w:t>
            </w:r>
            <w:proofErr w:type="gramEnd"/>
          </w:p>
        </w:tc>
      </w:tr>
      <w:tr w:rsidR="005B7A89" w:rsidTr="008E5D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rPr>
                <w:rFonts w:cs="宋体"/>
                <w:kern w:val="0"/>
                <w:sz w:val="21"/>
                <w:szCs w:val="21"/>
                <w:u w:val="single"/>
              </w:rPr>
            </w:pPr>
            <w:r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中关村大兴园</w:t>
            </w:r>
          </w:p>
          <w:p w:rsidR="005B7A89" w:rsidRDefault="005B7A89" w:rsidP="008E5DF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5B7A89" w:rsidTr="008E5D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2A7242"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微软雅黑" w:eastAsia="微软雅黑" w:hAnsi="微软雅黑" w:hint="eastAsia"/>
                <w:color w:val="191F25"/>
                <w:sz w:val="21"/>
                <w:szCs w:val="21"/>
                <w:shd w:val="clear" w:color="auto" w:fill="FFFFFF"/>
              </w:rPr>
              <w:t>现代农业技术领域</w:t>
            </w:r>
          </w:p>
        </w:tc>
      </w:tr>
      <w:tr w:rsidR="005B7A89" w:rsidRPr="002A7242" w:rsidTr="008E5D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Pr="002A7242" w:rsidRDefault="005B7A89" w:rsidP="008E5DF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 w:rsidRPr="002A7242">
              <w:rPr>
                <w:rFonts w:cs="宋体" w:hint="eastAsia"/>
                <w:color w:val="000000" w:themeColor="text1"/>
                <w:sz w:val="24"/>
              </w:rPr>
              <w:t>上一年度</w:t>
            </w:r>
          </w:p>
          <w:p w:rsidR="005B7A89" w:rsidRPr="002A7242" w:rsidRDefault="005B7A89" w:rsidP="008E5DF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 w:rsidRPr="002A7242">
              <w:rPr>
                <w:rFonts w:cs="宋体" w:hint="eastAsia"/>
                <w:color w:val="000000" w:themeColor="text1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Pr="002A7242" w:rsidRDefault="005B7A89" w:rsidP="008E5DF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 w:rsidRPr="002A7242">
              <w:rPr>
                <w:rFonts w:cs="宋体" w:hint="eastAsia"/>
                <w:color w:val="000000" w:themeColor="text1"/>
                <w:sz w:val="24"/>
              </w:rPr>
              <w:t>39344.84</w:t>
            </w:r>
            <w:r w:rsidRPr="002A7242">
              <w:rPr>
                <w:rFonts w:cs="宋体" w:hint="eastAsia"/>
                <w:color w:val="000000" w:themeColor="text1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Pr="002A7242" w:rsidRDefault="005B7A89" w:rsidP="008E5DF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 w:rsidRPr="002A7242">
              <w:rPr>
                <w:rFonts w:hint="eastAsia"/>
                <w:color w:val="000000" w:themeColor="text1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Pr="002A7242" w:rsidRDefault="005B7A89" w:rsidP="008E5DF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 w:rsidRPr="002A7242"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</w:rPr>
              <w:t>2200</w:t>
            </w:r>
            <w:r w:rsidRPr="002A7242">
              <w:rPr>
                <w:rFonts w:cs="宋体" w:hint="eastAsia"/>
                <w:color w:val="000000" w:themeColor="text1"/>
                <w:sz w:val="24"/>
              </w:rPr>
              <w:t>（人）</w:t>
            </w:r>
          </w:p>
        </w:tc>
      </w:tr>
      <w:tr w:rsidR="005B7A89" w:rsidRPr="002A7242" w:rsidTr="008E5D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Pr="002A7242" w:rsidRDefault="005B7A89" w:rsidP="008E5DF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 w:rsidRPr="002A7242">
              <w:rPr>
                <w:rFonts w:hint="eastAsia"/>
                <w:color w:val="000000" w:themeColor="text1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Pr="002A7242" w:rsidRDefault="005B7A89" w:rsidP="008E5DF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 w:rsidRPr="002A7242">
              <w:rPr>
                <w:rFonts w:cs="宋体" w:hint="eastAsia"/>
                <w:color w:val="000000" w:themeColor="text1"/>
                <w:sz w:val="21"/>
                <w:szCs w:val="21"/>
                <w:highlight w:val="black"/>
              </w:rPr>
              <w:t>□</w:t>
            </w:r>
            <w:r w:rsidRPr="002A7242">
              <w:rPr>
                <w:rFonts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  <w:r w:rsidRPr="002A7242">
              <w:rPr>
                <w:rFonts w:cs="宋体" w:hint="eastAsia"/>
                <w:color w:val="000000" w:themeColor="text1"/>
                <w:sz w:val="21"/>
                <w:szCs w:val="21"/>
              </w:rPr>
              <w:t>□</w:t>
            </w:r>
            <w:r w:rsidRPr="002A7242">
              <w:rPr>
                <w:rFonts w:cs="宋体" w:hint="eastAsia"/>
                <w:color w:val="000000" w:themeColor="text1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Pr="002A7242" w:rsidRDefault="005B7A89" w:rsidP="008E5DF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 w:rsidRPr="002A7242">
              <w:rPr>
                <w:rFonts w:hint="eastAsia"/>
                <w:color w:val="000000" w:themeColor="text1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Pr="002A7242" w:rsidRDefault="005B7A89" w:rsidP="008E5DF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 w:rsidRPr="002A7242">
              <w:rPr>
                <w:rFonts w:cs="宋体" w:hint="eastAsia"/>
                <w:color w:val="000000" w:themeColor="text1"/>
                <w:sz w:val="21"/>
                <w:szCs w:val="21"/>
              </w:rPr>
              <w:t>□</w:t>
            </w:r>
            <w:r w:rsidRPr="002A7242">
              <w:rPr>
                <w:rFonts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  <w:r w:rsidRPr="002A7242">
              <w:rPr>
                <w:rFonts w:cs="宋体" w:hint="eastAsia"/>
                <w:color w:val="000000" w:themeColor="text1"/>
                <w:sz w:val="21"/>
                <w:szCs w:val="21"/>
                <w:highlight w:val="black"/>
              </w:rPr>
              <w:t>□</w:t>
            </w:r>
            <w:r w:rsidRPr="002A7242">
              <w:rPr>
                <w:rFonts w:cs="宋体" w:hint="eastAsia"/>
                <w:color w:val="000000" w:themeColor="text1"/>
                <w:kern w:val="0"/>
                <w:sz w:val="21"/>
                <w:szCs w:val="21"/>
              </w:rPr>
              <w:t>否</w:t>
            </w:r>
          </w:p>
        </w:tc>
      </w:tr>
      <w:tr w:rsidR="005B7A89" w:rsidTr="008E5DFD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A89" w:rsidRDefault="005B7A89" w:rsidP="008E5DFD">
            <w:pPr>
              <w:ind w:firstLineChars="0" w:firstLine="0"/>
              <w:jc w:val="center"/>
              <w:rPr>
                <w:kern w:val="0"/>
                <w:sz w:val="24"/>
              </w:rPr>
            </w:pPr>
            <w:r w:rsidRPr="00FC76EF">
              <w:rPr>
                <w:rFonts w:hint="eastAsia"/>
                <w:kern w:val="0"/>
                <w:sz w:val="24"/>
              </w:rPr>
              <w:t>母乳银行建设关键技术及管理模式</w:t>
            </w:r>
          </w:p>
        </w:tc>
      </w:tr>
      <w:tr w:rsidR="000015E0" w:rsidTr="00142A8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</w:t>
            </w:r>
            <w:r>
              <w:rPr>
                <w:rFonts w:cs="宋体" w:hint="eastAsia"/>
                <w:kern w:val="0"/>
                <w:sz w:val="24"/>
              </w:rPr>
              <w:lastRenderedPageBreak/>
              <w:t>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C369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 w:rsidR="000015E0">
              <w:rPr>
                <w:rFonts w:cs="宋体" w:hint="eastAsia"/>
                <w:sz w:val="24"/>
              </w:rPr>
              <w:t>技术研发（关键、核心技术）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0015E0" w:rsidRDefault="000C369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 w:rsidR="000015E0">
              <w:rPr>
                <w:rFonts w:cs="宋体" w:hint="eastAsia"/>
                <w:sz w:val="24"/>
              </w:rPr>
              <w:t>技术改造（设备、研发生产条件）</w:t>
            </w:r>
          </w:p>
          <w:p w:rsidR="000015E0" w:rsidRDefault="000C369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2A7242">
              <w:rPr>
                <w:rFonts w:cs="宋体" w:hint="eastAsia"/>
                <w:color w:val="000000" w:themeColor="text1"/>
                <w:sz w:val="21"/>
                <w:szCs w:val="21"/>
                <w:highlight w:val="black"/>
              </w:rPr>
              <w:t>□</w:t>
            </w:r>
            <w:r w:rsidR="000015E0"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0015E0" w:rsidTr="00142A8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一、母乳保鲜技术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1、保鲜技术要求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下列指标无显著变化，或者控制在一定范围内。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lastRenderedPageBreak/>
              <w:t xml:space="preserve">1）脂肪：不饱和脂肪酸种类、含量，磷脂等极性脂种类、含量； 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2）蛋白：免疫调节蛋白（</w:t>
            </w:r>
            <w:proofErr w:type="spellStart"/>
            <w:r w:rsidRPr="00DC63EE">
              <w:rPr>
                <w:rFonts w:ascii="仿宋" w:eastAsia="仿宋" w:hAnsi="仿宋" w:hint="eastAsia"/>
                <w:sz w:val="24"/>
              </w:rPr>
              <w:t>SIgA</w:t>
            </w:r>
            <w:proofErr w:type="spellEnd"/>
            <w:r w:rsidRPr="00DC63EE">
              <w:rPr>
                <w:rFonts w:ascii="仿宋" w:eastAsia="仿宋" w:hAnsi="仿宋" w:hint="eastAsia"/>
                <w:sz w:val="24"/>
              </w:rPr>
              <w:t>、</w:t>
            </w:r>
            <w:proofErr w:type="spellStart"/>
            <w:r w:rsidRPr="00DC63EE">
              <w:rPr>
                <w:rFonts w:ascii="仿宋" w:eastAsia="仿宋" w:hAnsi="仿宋" w:hint="eastAsia"/>
                <w:sz w:val="24"/>
              </w:rPr>
              <w:t>IgA</w:t>
            </w:r>
            <w:proofErr w:type="spellEnd"/>
            <w:r w:rsidRPr="00DC63EE">
              <w:rPr>
                <w:rFonts w:ascii="仿宋" w:eastAsia="仿宋" w:hAnsi="仿宋" w:hint="eastAsia"/>
                <w:sz w:val="24"/>
              </w:rPr>
              <w:t>、</w:t>
            </w:r>
            <w:proofErr w:type="spellStart"/>
            <w:r w:rsidRPr="00DC63EE">
              <w:rPr>
                <w:rFonts w:ascii="仿宋" w:eastAsia="仿宋" w:hAnsi="仿宋" w:hint="eastAsia"/>
                <w:sz w:val="24"/>
              </w:rPr>
              <w:t>IgM</w:t>
            </w:r>
            <w:proofErr w:type="spellEnd"/>
            <w:r w:rsidRPr="00DC63EE">
              <w:rPr>
                <w:rFonts w:ascii="仿宋" w:eastAsia="仿宋" w:hAnsi="仿宋" w:hint="eastAsia"/>
                <w:sz w:val="24"/>
              </w:rPr>
              <w:t>、</w:t>
            </w:r>
            <w:proofErr w:type="spellStart"/>
            <w:r w:rsidRPr="00DC63EE">
              <w:rPr>
                <w:rFonts w:ascii="仿宋" w:eastAsia="仿宋" w:hAnsi="仿宋" w:hint="eastAsia"/>
                <w:sz w:val="24"/>
              </w:rPr>
              <w:t>IgG</w:t>
            </w:r>
            <w:proofErr w:type="spellEnd"/>
            <w:r w:rsidRPr="00DC63EE">
              <w:rPr>
                <w:rFonts w:ascii="仿宋" w:eastAsia="仿宋" w:hAnsi="仿宋" w:hint="eastAsia"/>
                <w:sz w:val="24"/>
              </w:rPr>
              <w:t>）、功能活性蛋白（乳铁蛋白、α-乳白蛋白、转钴胺素蛋白Ⅰ(TCN1)、</w:t>
            </w:r>
            <w:proofErr w:type="gramStart"/>
            <w:r w:rsidRPr="00DC63EE">
              <w:rPr>
                <w:rFonts w:ascii="仿宋" w:eastAsia="仿宋" w:hAnsi="仿宋" w:hint="eastAsia"/>
                <w:sz w:val="24"/>
              </w:rPr>
              <w:t>骨桥素</w:t>
            </w:r>
            <w:proofErr w:type="gramEnd"/>
            <w:r w:rsidRPr="00DC63EE">
              <w:rPr>
                <w:rFonts w:ascii="仿宋" w:eastAsia="仿宋" w:hAnsi="仿宋" w:hint="eastAsia"/>
                <w:sz w:val="24"/>
              </w:rPr>
              <w:t>(OPN)、乳脂肪球膜蛋白、胆盐依赖性脂肪酶(BSDL) 、溶菌酶(LZM)）含量及结构；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3）维生素：维生素E等脂溶性维生素、维生素C等含量；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4）微生物：菌落总数、种类；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5）物化性能：pH值和酸度、均匀性、乳脂肪球结构（大小、成分分布等）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6）感官：外观、色泽、气味、甜度、风味、组织、总体口感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2、保鲜技术评价体系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从技术可行性、操作可行性、经济可行性等方面建立完善的保鲜技术评价体系1套。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二、供需信息采集及后台管理模式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1、社会信息征集模式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捐赠者、使用者信息征集的可靠渠道及可持续的征集模式，确保有效征集到当前所有产妇及婴幼儿的供需信息。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2、建立捐赠者信息采集筛选、使用者匹配系统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根据捐赠者基本信息，初步自动筛选符合条件的捐赠者；联合医院、政府建档系统，通过唯一身份识别，筛选无遗传病史等最终捐赠者；或通过捐赠者血液检测信息确定最终捐赠者。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建立精准匹配方案，通过大数据调研，确保供需数量合理性，以及捐赠者与使用者匹配合理性。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三、母乳运储信息化管理模式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1、运输信息化管理模式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通过建立信息管理平台，确保运输者与捐赠者、使用者快速、有效的实现对接，完成母乳捐赠及获取。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2、仓储信息化管理模式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建立冰冻仓库的智能管理系统，实现每一份母乳的信息可追溯。例如通过</w:t>
            </w:r>
            <w:proofErr w:type="gramStart"/>
            <w:r w:rsidRPr="00DC63EE">
              <w:rPr>
                <w:rFonts w:ascii="仿宋" w:eastAsia="仿宋" w:hAnsi="仿宋" w:hint="eastAsia"/>
                <w:sz w:val="24"/>
              </w:rPr>
              <w:t>二维码等</w:t>
            </w:r>
            <w:proofErr w:type="gramEnd"/>
            <w:r w:rsidRPr="00DC63EE">
              <w:rPr>
                <w:rFonts w:ascii="仿宋" w:eastAsia="仿宋" w:hAnsi="仿宋" w:hint="eastAsia"/>
                <w:sz w:val="24"/>
              </w:rPr>
              <w:t>方式，确保每份母乳采集/发放时间、采集/发放量、必要临床信息、存储位置、运输过程等的可追溯性。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3、智能化存储查找模式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通过人工智能，实现母乳的智能化分类存放及查找输送，</w:t>
            </w:r>
            <w:proofErr w:type="gramStart"/>
            <w:r w:rsidRPr="00DC63EE">
              <w:rPr>
                <w:rFonts w:ascii="仿宋" w:eastAsia="仿宋" w:hAnsi="仿宋" w:hint="eastAsia"/>
                <w:sz w:val="24"/>
              </w:rPr>
              <w:t>通过扫码输入</w:t>
            </w:r>
            <w:proofErr w:type="gramEnd"/>
            <w:r w:rsidRPr="00DC63EE">
              <w:rPr>
                <w:rFonts w:ascii="仿宋" w:eastAsia="仿宋" w:hAnsi="仿宋" w:hint="eastAsia"/>
                <w:sz w:val="24"/>
              </w:rPr>
              <w:t>，可自动分类存储及查找输送到终端；自动根据各种临床信息查找并输送出符合条件的母乳；自动提醒即将到期的母乳，并发放到医院等社会信息征集平台。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四、运营模式</w:t>
            </w:r>
          </w:p>
          <w:p w:rsidR="00037023" w:rsidRPr="00DC63EE" w:rsidRDefault="00037023" w:rsidP="00037023">
            <w:pPr>
              <w:ind w:firstLine="480"/>
              <w:rPr>
                <w:rFonts w:ascii="仿宋" w:eastAsia="仿宋" w:hAnsi="仿宋"/>
                <w:sz w:val="24"/>
              </w:rPr>
            </w:pPr>
            <w:r w:rsidRPr="00DC63EE">
              <w:rPr>
                <w:rFonts w:ascii="仿宋" w:eastAsia="仿宋" w:hAnsi="仿宋" w:hint="eastAsia"/>
                <w:sz w:val="24"/>
              </w:rPr>
              <w:t>构建可持续的运营方案，依托“国家母</w:t>
            </w:r>
            <w:proofErr w:type="gramStart"/>
            <w:r w:rsidRPr="00DC63EE">
              <w:rPr>
                <w:rFonts w:ascii="仿宋" w:eastAsia="仿宋" w:hAnsi="仿宋" w:hint="eastAsia"/>
                <w:sz w:val="24"/>
              </w:rPr>
              <w:t>婴</w:t>
            </w:r>
            <w:proofErr w:type="gramEnd"/>
            <w:r w:rsidRPr="00DC63EE">
              <w:rPr>
                <w:rFonts w:ascii="仿宋" w:eastAsia="仿宋" w:hAnsi="仿宋" w:hint="eastAsia"/>
                <w:sz w:val="24"/>
              </w:rPr>
              <w:t>乳品健康工程技术研究中心”及妇幼医院等；尤其是基于妇产、儿童医院，或医院妇产、儿科等单位征集信息并采集母乳的合作模式，包括各方职责、经费、权力等；明确经费、人员、设备厂房等的来源及投入方案。</w:t>
            </w:r>
          </w:p>
          <w:p w:rsidR="000015E0" w:rsidRPr="00037023" w:rsidRDefault="000015E0" w:rsidP="00037023">
            <w:pPr>
              <w:ind w:firstLineChars="0" w:firstLine="0"/>
              <w:rPr>
                <w:rFonts w:cs="宋体"/>
                <w:sz w:val="24"/>
              </w:rPr>
            </w:pPr>
            <w:bookmarkStart w:id="0" w:name="_GoBack"/>
            <w:bookmarkEnd w:id="0"/>
          </w:p>
        </w:tc>
      </w:tr>
      <w:tr w:rsidR="000015E0" w:rsidTr="00142A8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lastRenderedPageBreak/>
              <w:t>（已经开展的工作、所处阶段、投入资金和人力、仪器设备、生产</w:t>
            </w:r>
            <w:r>
              <w:rPr>
                <w:rFonts w:cs="宋体" w:hint="eastAsia"/>
                <w:sz w:val="24"/>
              </w:rPr>
              <w:lastRenderedPageBreak/>
              <w:t>条件等）</w:t>
            </w:r>
          </w:p>
          <w:p w:rsidR="002D6123" w:rsidRDefault="000C49E3" w:rsidP="005610BB">
            <w:pPr>
              <w:spacing w:line="288" w:lineRule="auto"/>
              <w:ind w:firstLineChars="150" w:firstLine="360"/>
              <w:rPr>
                <w:rFonts w:ascii="Calibri" w:hAnsi="Calibri"/>
                <w:color w:val="000000" w:themeColor="text1"/>
                <w:sz w:val="24"/>
              </w:rPr>
            </w:pPr>
            <w:r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建成了国内一流的母婴乳品研发平台、中试基地和生产示范基地；联合北大、中南大学、疾控中心、儿研所等</w:t>
            </w:r>
            <w:r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21</w:t>
            </w:r>
            <w:r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家单位，开展国内首个横跨</w:t>
            </w:r>
            <w:r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6</w:t>
            </w:r>
            <w:r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省市、</w:t>
            </w:r>
            <w:r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8</w:t>
            </w:r>
            <w:r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区域、</w:t>
            </w:r>
            <w:r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 xml:space="preserve"> 7</w:t>
            </w:r>
            <w:r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饮食文化圈，</w:t>
            </w:r>
            <w:r w:rsidR="008A19A6"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初步</w:t>
            </w:r>
            <w:r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解析了中国母乳成分特征</w:t>
            </w:r>
            <w:r w:rsidR="008A19A6" w:rsidRPr="002A7242">
              <w:rPr>
                <w:rFonts w:asciiTheme="minorHAnsi" w:hAnsiTheme="minorHAnsi" w:hint="eastAsia"/>
                <w:bCs/>
                <w:color w:val="000000" w:themeColor="text1"/>
                <w:kern w:val="0"/>
                <w:sz w:val="24"/>
              </w:rPr>
              <w:t>；</w:t>
            </w:r>
            <w:r w:rsidR="002D6123" w:rsidRPr="002A7242">
              <w:rPr>
                <w:rFonts w:hint="eastAsia"/>
                <w:bCs/>
                <w:color w:val="000000" w:themeColor="text1"/>
                <w:kern w:val="0"/>
                <w:sz w:val="24"/>
              </w:rPr>
              <w:t>并</w:t>
            </w:r>
            <w:r w:rsidR="002D6123" w:rsidRPr="002A7242">
              <w:rPr>
                <w:rFonts w:ascii="Calibri" w:hAnsi="Calibri" w:hint="eastAsia"/>
                <w:color w:val="000000" w:themeColor="text1"/>
                <w:sz w:val="24"/>
              </w:rPr>
              <w:t>建有完整的产业链、先进的加工工艺与质量管理体系。</w:t>
            </w:r>
          </w:p>
          <w:p w:rsidR="002D6FA1" w:rsidRPr="0006322F" w:rsidRDefault="002D6FA1" w:rsidP="005610BB">
            <w:pPr>
              <w:spacing w:line="288" w:lineRule="auto"/>
              <w:ind w:firstLineChars="150" w:firstLine="360"/>
              <w:rPr>
                <w:bCs/>
                <w:color w:val="000000" w:themeColor="text1"/>
                <w:kern w:val="0"/>
                <w:sz w:val="24"/>
              </w:rPr>
            </w:pP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基于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已有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母婴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研究平台和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母乳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研究成果，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通过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母乳银行建设，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强化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并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推广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母乳喂养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；并深入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母乳成分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分析及与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膳食的相关性，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建议乳母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膳食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，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提高母乳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营养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水平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；最终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提高</w:t>
            </w:r>
            <w:r w:rsidRPr="0006322F">
              <w:rPr>
                <w:rFonts w:ascii="Calibri" w:hAnsi="Calibri" w:hint="eastAsia"/>
                <w:color w:val="000000" w:themeColor="text1"/>
                <w:sz w:val="24"/>
              </w:rPr>
              <w:t>婴幼儿</w:t>
            </w:r>
            <w:r w:rsidRPr="0006322F">
              <w:rPr>
                <w:rFonts w:ascii="Calibri" w:hAnsi="Calibri"/>
                <w:color w:val="000000" w:themeColor="text1"/>
                <w:sz w:val="24"/>
              </w:rPr>
              <w:t>近远期健康。</w:t>
            </w:r>
          </w:p>
          <w:p w:rsidR="000015E0" w:rsidRDefault="000015E0" w:rsidP="00BF7CA4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015E0" w:rsidTr="00142A8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5610BB" w:rsidRPr="000C3690" w:rsidRDefault="005610BB" w:rsidP="000C3690">
            <w:pPr>
              <w:spacing w:line="288" w:lineRule="auto"/>
              <w:ind w:firstLine="480"/>
              <w:rPr>
                <w:rFonts w:ascii="仿宋_GB2312" w:hAnsiTheme="minorEastAsia"/>
                <w:sz w:val="24"/>
              </w:rPr>
            </w:pPr>
            <w:r w:rsidRPr="000C3690">
              <w:rPr>
                <w:rFonts w:ascii="仿宋_GB2312" w:hAnsiTheme="minorEastAsia" w:hint="eastAsia"/>
                <w:sz w:val="24"/>
              </w:rPr>
              <w:t>1</w:t>
            </w:r>
            <w:r w:rsidR="002D6FA1">
              <w:rPr>
                <w:rFonts w:ascii="仿宋_GB2312" w:hAnsiTheme="minorEastAsia" w:hint="eastAsia"/>
                <w:sz w:val="24"/>
              </w:rPr>
              <w:t>、母乳</w:t>
            </w:r>
            <w:r w:rsidRPr="000C3690">
              <w:rPr>
                <w:rFonts w:ascii="仿宋_GB2312" w:hAnsiTheme="minorEastAsia" w:hint="eastAsia"/>
                <w:sz w:val="24"/>
              </w:rPr>
              <w:t>管理相关医院或社会团体。就母乳银行建立的供需信息采集、后台管理、信息化管理、运营模式方面深入合作。</w:t>
            </w:r>
          </w:p>
          <w:p w:rsidR="005610BB" w:rsidRPr="000C3690" w:rsidRDefault="005610BB" w:rsidP="000C3690">
            <w:pPr>
              <w:spacing w:line="288" w:lineRule="auto"/>
              <w:ind w:firstLine="480"/>
              <w:rPr>
                <w:rFonts w:ascii="仿宋_GB2312" w:hAnsiTheme="minorEastAsia"/>
                <w:sz w:val="24"/>
              </w:rPr>
            </w:pPr>
            <w:r w:rsidRPr="000C3690">
              <w:rPr>
                <w:rFonts w:ascii="仿宋_GB2312" w:hAnsiTheme="minorEastAsia" w:hint="eastAsia"/>
                <w:sz w:val="24"/>
              </w:rPr>
              <w:t>2、掌握母乳供需现状的相关医院及专家团队。就供需信息采集包括母乳捐赠者的征集活动、基于大数据分析的母乳使用者匹配、运营模式等开展深入合作。</w:t>
            </w:r>
          </w:p>
          <w:p w:rsidR="005610BB" w:rsidRPr="000C3690" w:rsidRDefault="005610BB" w:rsidP="000C3690">
            <w:pPr>
              <w:spacing w:line="288" w:lineRule="auto"/>
              <w:ind w:firstLine="480"/>
              <w:rPr>
                <w:rFonts w:ascii="仿宋_GB2312" w:hAnsiTheme="minorEastAsia"/>
                <w:sz w:val="24"/>
              </w:rPr>
            </w:pPr>
            <w:r w:rsidRPr="000C3690">
              <w:rPr>
                <w:rFonts w:ascii="仿宋_GB2312" w:hAnsiTheme="minorEastAsia" w:hint="eastAsia"/>
                <w:sz w:val="24"/>
              </w:rPr>
              <w:t>3、人工智能研究团队、学校及科研院所。建立智能化母乳库，实现母乳银行中每份母乳采集、运输、仓储、查找、定位、输送、运输等全过程的信息化、智能化管理。</w:t>
            </w:r>
          </w:p>
          <w:p w:rsidR="000015E0" w:rsidRDefault="005610BB" w:rsidP="000C3690">
            <w:pPr>
              <w:spacing w:line="288" w:lineRule="auto"/>
              <w:ind w:firstLine="480"/>
              <w:rPr>
                <w:rFonts w:cs="宋体"/>
                <w:sz w:val="24"/>
              </w:rPr>
            </w:pPr>
            <w:r w:rsidRPr="000C3690">
              <w:rPr>
                <w:rFonts w:ascii="仿宋_GB2312" w:hAnsiTheme="minorEastAsia" w:hint="eastAsia"/>
                <w:sz w:val="24"/>
              </w:rPr>
              <w:t>4、物流及B to C管理研究团队</w:t>
            </w:r>
            <w:r w:rsidR="000C3690" w:rsidRPr="000C3690">
              <w:rPr>
                <w:rFonts w:ascii="仿宋_GB2312" w:hAnsiTheme="minorEastAsia" w:hint="eastAsia"/>
                <w:sz w:val="24"/>
              </w:rPr>
              <w:t>。</w:t>
            </w:r>
            <w:r w:rsidRPr="000C3690">
              <w:rPr>
                <w:rFonts w:ascii="仿宋_GB2312" w:hAnsiTheme="minorEastAsia" w:hint="eastAsia"/>
                <w:sz w:val="24"/>
              </w:rPr>
              <w:t>借鉴或运用现有的物流及B to C平台，实现母乳的采集、发放等的信息化运输及管理。</w:t>
            </w:r>
          </w:p>
        </w:tc>
      </w:tr>
      <w:tr w:rsidR="000015E0" w:rsidTr="00142A8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lastRenderedPageBreak/>
              <w:t>□技术转让□技术入股</w:t>
            </w:r>
            <w:r w:rsidR="007F0AC4"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>
              <w:rPr>
                <w:rFonts w:cs="宋体" w:hint="eastAsia"/>
                <w:sz w:val="24"/>
              </w:rPr>
              <w:t>联合开发</w:t>
            </w:r>
            <w:r w:rsidR="007F0AC4"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>
              <w:rPr>
                <w:rFonts w:cs="宋体" w:hint="eastAsia"/>
                <w:sz w:val="24"/>
              </w:rPr>
              <w:t>委托研发</w:t>
            </w:r>
          </w:p>
          <w:p w:rsidR="000015E0" w:rsidRDefault="007F0AC4" w:rsidP="00142A81">
            <w:pPr>
              <w:ind w:firstLineChars="0" w:firstLine="0"/>
              <w:rPr>
                <w:rFonts w:cs="宋体"/>
                <w:sz w:val="24"/>
              </w:rPr>
            </w:pPr>
            <w:r w:rsidRPr="009E018E">
              <w:rPr>
                <w:rFonts w:cs="宋体" w:hint="eastAsia"/>
                <w:sz w:val="21"/>
                <w:szCs w:val="21"/>
                <w:highlight w:val="black"/>
              </w:rPr>
              <w:lastRenderedPageBreak/>
              <w:t>□</w:t>
            </w:r>
            <w:r w:rsidR="000015E0">
              <w:rPr>
                <w:rFonts w:cs="宋体" w:hint="eastAsia"/>
                <w:sz w:val="24"/>
              </w:rPr>
              <w:t>委托团队、专家长期技术服务□共建新研发、生产实体</w:t>
            </w:r>
          </w:p>
        </w:tc>
      </w:tr>
      <w:tr w:rsidR="000015E0" w:rsidTr="00142A8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□技术转移□研发费用加计扣除□知识产权□科技金融</w:t>
            </w:r>
          </w:p>
          <w:p w:rsidR="000015E0" w:rsidRDefault="000C369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="000015E0">
              <w:rPr>
                <w:rFonts w:ascii="Times New Roman" w:hAnsi="Times New Roman" w:cs="宋体" w:hint="eastAsia"/>
                <w:sz w:val="24"/>
                <w:szCs w:val="24"/>
              </w:rPr>
              <w:t>检验检测□质量体系</w:t>
            </w:r>
            <w:r w:rsidR="000015E0">
              <w:rPr>
                <w:rFonts w:ascii="Times New Roman" w:hAnsi="Times New Roman" w:hint="eastAsia"/>
                <w:sz w:val="24"/>
                <w:szCs w:val="24"/>
              </w:rPr>
              <w:t>□行业政策□科技政策□招标采购</w:t>
            </w:r>
          </w:p>
          <w:p w:rsidR="000015E0" w:rsidRDefault="000015E0" w:rsidP="00142A8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服务市场占有率分析□市场前景分析□企业发展战略咨询</w:t>
            </w:r>
            <w:r w:rsidR="000C3690"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>
              <w:rPr>
                <w:rFonts w:ascii="Times New Roman" w:hAnsi="Times New Roman" w:hint="eastAsia"/>
                <w:sz w:val="24"/>
                <w:szCs w:val="24"/>
              </w:rPr>
              <w:t>其他</w:t>
            </w:r>
          </w:p>
        </w:tc>
      </w:tr>
      <w:tr w:rsidR="000015E0" w:rsidTr="00142A8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015E0" w:rsidTr="00142A8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E94C0D" w:rsidP="00142A81">
            <w:pPr>
              <w:ind w:firstLineChars="0" w:firstLine="0"/>
              <w:rPr>
                <w:rFonts w:cs="宋体"/>
                <w:sz w:val="24"/>
              </w:rPr>
            </w:pPr>
            <w:r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 w:rsidR="000015E0">
              <w:rPr>
                <w:rFonts w:cs="宋体" w:hint="eastAsia"/>
                <w:kern w:val="0"/>
                <w:sz w:val="24"/>
              </w:rPr>
              <w:t>是</w:t>
            </w:r>
            <w:r w:rsidR="000015E0">
              <w:rPr>
                <w:rFonts w:cs="宋体" w:hint="eastAsia"/>
                <w:sz w:val="24"/>
              </w:rPr>
              <w:t>□否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015E0" w:rsidTr="00142A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E94C0D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 w:rsidR="000015E0">
              <w:rPr>
                <w:rFonts w:cs="宋体" w:hint="eastAsia"/>
                <w:kern w:val="0"/>
                <w:sz w:val="24"/>
              </w:rPr>
              <w:t>是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E94C0D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 w:rsidR="000015E0">
              <w:rPr>
                <w:rFonts w:cs="宋体" w:hint="eastAsia"/>
                <w:kern w:val="0"/>
                <w:sz w:val="24"/>
              </w:rPr>
              <w:t>是</w:t>
            </w:r>
          </w:p>
          <w:p w:rsidR="000015E0" w:rsidRDefault="000015E0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015E0" w:rsidTr="00142A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0" w:rsidRDefault="000015E0" w:rsidP="00142A8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0" w:rsidRDefault="000015E0" w:rsidP="00142A8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B670B" w:rsidRDefault="00E94C0D" w:rsidP="00142A8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9E018E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 w:rsidR="000C49E3">
              <w:rPr>
                <w:rFonts w:cs="宋体" w:hint="eastAsia"/>
                <w:kern w:val="0"/>
                <w:sz w:val="24"/>
              </w:rPr>
              <w:t>否</w:t>
            </w:r>
          </w:p>
          <w:p w:rsidR="000015E0" w:rsidRDefault="000015E0" w:rsidP="00FB670B">
            <w:pPr>
              <w:ind w:firstLineChars="0" w:firstLine="0"/>
              <w:jc w:val="right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法人代表：年月日</w:t>
            </w:r>
          </w:p>
        </w:tc>
      </w:tr>
    </w:tbl>
    <w:p w:rsidR="009C2734" w:rsidRPr="00FB670B" w:rsidRDefault="009C2734" w:rsidP="000015E0">
      <w:pPr>
        <w:ind w:firstLine="640"/>
      </w:pPr>
    </w:p>
    <w:sectPr w:rsidR="009C2734" w:rsidRPr="00FB670B" w:rsidSect="00355A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FBB" w:rsidRDefault="00101FBB" w:rsidP="000015E0">
      <w:pPr>
        <w:ind w:firstLine="640"/>
      </w:pPr>
      <w:r>
        <w:separator/>
      </w:r>
    </w:p>
  </w:endnote>
  <w:endnote w:type="continuationSeparator" w:id="1">
    <w:p w:rsidR="00101FBB" w:rsidRDefault="00101FBB" w:rsidP="000015E0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方正小标宋_GBK">
    <w:altName w:val="宋体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FBB" w:rsidRDefault="00101FBB" w:rsidP="000015E0">
      <w:pPr>
        <w:ind w:firstLine="640"/>
      </w:pPr>
      <w:r>
        <w:separator/>
      </w:r>
    </w:p>
  </w:footnote>
  <w:footnote w:type="continuationSeparator" w:id="1">
    <w:p w:rsidR="00101FBB" w:rsidRDefault="00101FBB" w:rsidP="000015E0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E8" w:rsidRDefault="00C433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15E0"/>
    <w:rsid w:val="000015E0"/>
    <w:rsid w:val="00027341"/>
    <w:rsid w:val="00037023"/>
    <w:rsid w:val="00057131"/>
    <w:rsid w:val="0006322F"/>
    <w:rsid w:val="0006356A"/>
    <w:rsid w:val="000703E8"/>
    <w:rsid w:val="000A38CD"/>
    <w:rsid w:val="000C0145"/>
    <w:rsid w:val="000C3690"/>
    <w:rsid w:val="000C49E3"/>
    <w:rsid w:val="000F7220"/>
    <w:rsid w:val="00101FBB"/>
    <w:rsid w:val="00106372"/>
    <w:rsid w:val="0011682B"/>
    <w:rsid w:val="00187881"/>
    <w:rsid w:val="001B5F39"/>
    <w:rsid w:val="001E5F92"/>
    <w:rsid w:val="001F68E8"/>
    <w:rsid w:val="00233230"/>
    <w:rsid w:val="00236F34"/>
    <w:rsid w:val="002A7242"/>
    <w:rsid w:val="002D6123"/>
    <w:rsid w:val="002D6FA1"/>
    <w:rsid w:val="002F03D9"/>
    <w:rsid w:val="002F312F"/>
    <w:rsid w:val="00355A97"/>
    <w:rsid w:val="003C34E4"/>
    <w:rsid w:val="00424DE7"/>
    <w:rsid w:val="00451A0D"/>
    <w:rsid w:val="00475D55"/>
    <w:rsid w:val="004946D1"/>
    <w:rsid w:val="005610BB"/>
    <w:rsid w:val="005A063D"/>
    <w:rsid w:val="005B7A89"/>
    <w:rsid w:val="005B7FE4"/>
    <w:rsid w:val="005C4FBE"/>
    <w:rsid w:val="005F2671"/>
    <w:rsid w:val="006156AD"/>
    <w:rsid w:val="0068409C"/>
    <w:rsid w:val="00691DA0"/>
    <w:rsid w:val="006F0987"/>
    <w:rsid w:val="007269D1"/>
    <w:rsid w:val="00746D8D"/>
    <w:rsid w:val="00765919"/>
    <w:rsid w:val="0079262D"/>
    <w:rsid w:val="007F0AC4"/>
    <w:rsid w:val="00863562"/>
    <w:rsid w:val="0089592A"/>
    <w:rsid w:val="008A19A6"/>
    <w:rsid w:val="008B58B6"/>
    <w:rsid w:val="0098504C"/>
    <w:rsid w:val="00987DD8"/>
    <w:rsid w:val="009C2734"/>
    <w:rsid w:val="00AC7617"/>
    <w:rsid w:val="00BA4DD2"/>
    <w:rsid w:val="00BC6FA4"/>
    <w:rsid w:val="00BF7CA4"/>
    <w:rsid w:val="00C433E8"/>
    <w:rsid w:val="00C617E1"/>
    <w:rsid w:val="00CC6DEC"/>
    <w:rsid w:val="00CE372E"/>
    <w:rsid w:val="00D235DD"/>
    <w:rsid w:val="00E42E79"/>
    <w:rsid w:val="00E77A44"/>
    <w:rsid w:val="00E94C0D"/>
    <w:rsid w:val="00EB09A1"/>
    <w:rsid w:val="00EC379F"/>
    <w:rsid w:val="00F26DEA"/>
    <w:rsid w:val="00F466D6"/>
    <w:rsid w:val="00F90446"/>
    <w:rsid w:val="00FB4A04"/>
    <w:rsid w:val="00FB670B"/>
    <w:rsid w:val="00FC3AC5"/>
    <w:rsid w:val="00FC7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E0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610BB"/>
    <w:pPr>
      <w:keepNext/>
      <w:keepLines/>
      <w:spacing w:before="340" w:after="330" w:line="578" w:lineRule="auto"/>
      <w:ind w:firstLineChars="0" w:firstLine="0"/>
      <w:outlineLvl w:val="0"/>
    </w:pPr>
    <w:rPr>
      <w:rFonts w:asciiTheme="minorHAnsi" w:eastAsiaTheme="minorEastAsia" w:hAnsiTheme="minorHAns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610BB"/>
    <w:pPr>
      <w:keepNext/>
      <w:keepLines/>
      <w:spacing w:before="260" w:after="260" w:line="416" w:lineRule="auto"/>
      <w:ind w:firstLineChars="0" w:firstLine="0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5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15E0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15E0"/>
    <w:rPr>
      <w:sz w:val="18"/>
      <w:szCs w:val="18"/>
    </w:rPr>
  </w:style>
  <w:style w:type="paragraph" w:customStyle="1" w:styleId="ListParagraph1">
    <w:name w:val="List Paragraph1"/>
    <w:basedOn w:val="a"/>
    <w:qFormat/>
    <w:rsid w:val="000015E0"/>
    <w:pPr>
      <w:ind w:firstLine="42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0C49E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49E3"/>
    <w:rPr>
      <w:rFonts w:ascii="Times New Roman" w:eastAsia="仿宋_GB2312" w:hAnsi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10B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5610B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4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9E5DB-661F-4699-B008-5160BB6F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325</Words>
  <Characters>1855</Characters>
  <Application>Microsoft Office Word</Application>
  <DocSecurity>0</DocSecurity>
  <Lines>15</Lines>
  <Paragraphs>4</Paragraphs>
  <ScaleCrop>false</ScaleCrop>
  <Company>P R C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2019-08-27T01:59:00Z</dcterms:created>
  <dcterms:modified xsi:type="dcterms:W3CDTF">2019-09-06T07:38:00Z</dcterms:modified>
</cp:coreProperties>
</file>