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受电弓</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电力机车或电动车组车顶部从接触网获取电能的装置。</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拼音:shoudiɑnɡonɡ</w:t>
      </w:r>
    </w:p>
    <w:p>
      <w:pPr>
        <w:spacing w:beforeLines="50" w:afterLines="50" w:line="360" w:lineRule="auto"/>
      </w:pPr>
      <w:r>
        <w:rPr>
          <w:rFonts w:hint="eastAsia"/>
          <w:sz w:val="24"/>
          <w:szCs w:val="24"/>
        </w:rPr>
      </w:r>
      <w:r>
        <w:rPr>
          <w:rFonts w:hint="eastAsia"/>
          <w:sz w:val="24"/>
          <w:szCs w:val="24"/>
        </w:rPr>
        <w:t xml:space="preserve">英文名称:pantograph</w:t>
      </w:r>
    </w:p>
    <w:p>
      <w:pPr>
        <w:spacing w:beforeLines="50" w:afterLines="50" w:line="360" w:lineRule="auto"/>
      </w:pPr>
      <w:r>
        <w:rPr>
          <w:rFonts w:hint="eastAsia"/>
          <w:sz w:val="24"/>
          <w:szCs w:val="24"/>
        </w:rPr>
      </w:r>
      <w:r>
        <w:rPr>
          <w:rFonts w:hint="eastAsia"/>
          <w:sz w:val="24"/>
          <w:szCs w:val="24"/>
        </w:rPr>
        <w:t xml:space="preserve">适用范围:机车装置</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类型及组成</w:t>
      </w:r>
    </w:p>
    <w:p>
      <w:pPr>
        <w:spacing w:beforeLines="50" w:afterLines="50" w:line="360" w:lineRule="auto"/>
      </w:pPr>
      <w:r>
        <w:rPr>
          <w:rFonts w:hint="eastAsia"/>
          <w:sz w:val="24"/>
          <w:szCs w:val="24"/>
        </w:rPr>
      </w:r>
      <w:r>
        <w:rPr>
          <w:rFonts w:hint="eastAsia"/>
          <w:sz w:val="24"/>
          <w:szCs w:val="24"/>
        </w:rPr>
        <w:t xml:space="preserve">2 动作原理</w:t>
      </w:r>
    </w:p>
    <w:p>
      <w:pPr>
        <w:spacing w:beforeLines="50" w:afterLines="50" w:line="360" w:lineRule="auto"/>
      </w:pPr>
      <w:r>
        <w:rPr>
          <w:rFonts w:hint="eastAsia"/>
          <w:sz w:val="24"/>
          <w:szCs w:val="24"/>
        </w:rPr>
      </w:r>
      <w:r>
        <w:rPr>
          <w:rFonts w:hint="eastAsia"/>
          <w:sz w:val="24"/>
          <w:szCs w:val="24"/>
        </w:rPr>
        <w:t xml:space="preserve">3 基本特性</w:t>
      </w:r>
    </w:p>
    <w:p>
      <w:pPr>
        <w:spacing w:beforeLines="50" w:afterLines="50" w:line="360" w:lineRule="auto"/>
      </w:pPr>
      <w:r>
        <w:rPr>
          <w:rFonts w:hint="eastAsia"/>
          <w:b/>
          <w:sz w:val="44"/>
          <w:szCs w:val="44"/>
        </w:rPr>
      </w:r>
      <w:r>
        <w:rPr>
          <w:rFonts w:hint="eastAsia"/>
          <w:b/>
          <w:sz w:val="44"/>
          <w:szCs w:val="44"/>
        </w:rPr>
        <w:t xml:space="preserve">类型及组成</w:t>
      </w:r>
    </w:p>
    <w:p>
      <w:pPr>
        <w:spacing w:beforeLines="50" w:afterLines="50" w:line="360" w:lineRule="auto"/>
        <w:ind w:firstLineChars="200"/>
      </w:pPr>
      <w:r>
        <w:rPr>
          <w:rFonts w:hint="eastAsia"/>
          <w:sz w:val="24"/>
          <w:szCs w:val="24"/>
        </w:rPr>
      </w:r>
      <w:r>
        <w:rPr>
          <w:rFonts w:hint="eastAsia"/>
          <w:sz w:val="24"/>
          <w:szCs w:val="24"/>
        </w:rPr>
        <w:t xml:space="preserve">受电弓的形式繁多，按臂杆的结构可以分为单臂受电弓和双臂受电弓；按受电弓框架的层数，可以分为单层受电弓和双层受电弓；按受电弓滑板的数量，可以分为单滑板受电弓和双滑板受电弓等。</w:t>
      </w:r>
      <w:r>
        <w:rPr>
          <w:rFonts w:hint="eastAsia"/>
          <w:sz w:val="24"/>
          <w:szCs w:val="24"/>
        </w:rPr>
        <w:t xml:space="preserve">电力机车或电动车组上多采用单臂受电弓。</w:t>
      </w:r>
    </w:p>
    <w:p>
      <w:pPr>
        <w:spacing w:beforeLines="50" w:afterLines="50" w:line="360" w:lineRule="auto"/>
        <w:ind w:firstLineChars="200"/>
      </w:pPr>
      <w:r>
        <w:rPr>
          <w:rFonts w:hint="eastAsia"/>
          <w:sz w:val="24"/>
          <w:szCs w:val="24"/>
        </w:rPr>
      </w:r>
      <w:r>
        <w:rPr>
          <w:rFonts w:hint="eastAsia"/>
          <w:sz w:val="24"/>
          <w:szCs w:val="24"/>
        </w:rPr>
        <w:t xml:space="preserve">受电弓主要由受电弓弓头、上框架、下臂杆（双臂受电弓用下框架）、底架、升弓弹簧、传功气缸、支持绝缘子等部件组成</w:t>
      </w:r>
      <w:r>
        <w:rPr>
          <w:rFonts w:hint="eastAsia"/>
          <w:sz w:val="24"/>
          <w:szCs w:val="24"/>
        </w:rPr>
        <w:t xml:space="preserve">。</w:t>
      </w:r>
    </w:p>
    <w:p>
      <w:pPr>
        <w:spacing w:beforeLines="50" w:afterLines="50" w:line="360" w:lineRule="auto"/>
        <w:jc w:val="center"/>
      </w:pPr>
      <w:r>
        <w:rPr>
          <w:rFonts w:hint="eastAsia"/>
          <w:sz w:val="24"/>
          <w:szCs w:val="24"/>
        </w:rPr>
      </w:r>
      <w:drawing>
        <wp:inline distT="0" distB="0" distL="0" distR="0">
          <wp:extent cx="4160000" cy="2787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222248"/>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受电弓</w:t>
      </w:r>
    </w:p>
    <w:p>
      <w:pPr>
        <w:spacing w:beforeLines="50" w:afterLines="50" w:line="360" w:lineRule="auto"/>
        <w:jc w:val="center"/>
      </w:pPr>
      <w:r>
        <w:rPr>
          <w:rFonts w:hint="eastAsia"/>
          <w:sz w:val="24"/>
          <w:szCs w:val="24"/>
        </w:rPr>
      </w:r>
      <w:r>
        <w:rPr>
          <w:rFonts w:hint="eastAsia"/>
          <w:sz w:val="24"/>
          <w:szCs w:val="24"/>
        </w:rPr>
        <w:t xml:space="preserve">受电弓</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动作原理</w:t>
      </w:r>
    </w:p>
    <w:p>
      <w:pPr>
        <w:spacing w:beforeLines="50" w:afterLines="50" w:line="360" w:lineRule="auto"/>
        <w:ind w:firstLineChars="200"/>
      </w:pPr>
      <w:r>
        <w:rPr>
          <w:rFonts w:hint="eastAsia"/>
          <w:sz w:val="24"/>
          <w:szCs w:val="24"/>
        </w:rPr>
      </w:r>
      <w:r>
        <w:rPr>
          <w:rFonts w:hint="eastAsia"/>
          <w:sz w:val="24"/>
          <w:szCs w:val="24"/>
        </w:rPr>
        <w:t xml:space="preserve">升弓。压缩空气经受电弓阀均匀进入传动气缸，气缸活塞压缩气缸内的降弓弹簧，此时升弓弹簧使下臂杆转动，抬起上框架和受电弓弓头，受电弓均匀上升，直至接触到接触网。</w:t>
      </w:r>
    </w:p>
    <w:p>
      <w:pPr>
        <w:spacing w:beforeLines="50" w:afterLines="50" w:line="360" w:lineRule="auto"/>
        <w:ind w:firstLineChars="200"/>
      </w:pPr>
      <w:r>
        <w:rPr>
          <w:rFonts w:hint="eastAsia"/>
          <w:sz w:val="24"/>
          <w:szCs w:val="24"/>
        </w:rPr>
      </w:r>
      <w:r>
        <w:rPr>
          <w:rFonts w:hint="eastAsia"/>
          <w:sz w:val="24"/>
          <w:szCs w:val="24"/>
        </w:rPr>
        <w:t xml:space="preserve">降弓。传动气缸内压缩空气经受电弓缓冲阀迅速排向大气，在降弓弹簧作用下，克服升弓弹簧的作用力，使受电弓迅速下降，脱离接触网。</w:t>
      </w:r>
    </w:p>
    <w:p>
      <w:pPr>
        <w:spacing w:beforeLines="50" w:afterLines="50" w:line="360" w:lineRule="auto"/>
      </w:pPr>
      <w:r>
        <w:rPr>
          <w:rFonts w:hint="eastAsia"/>
          <w:b/>
          <w:sz w:val="44"/>
          <w:szCs w:val="44"/>
        </w:rPr>
      </w:r>
      <w:r>
        <w:rPr>
          <w:rFonts w:hint="eastAsia"/>
          <w:b/>
          <w:sz w:val="44"/>
          <w:szCs w:val="44"/>
        </w:rPr>
        <w:t xml:space="preserve">基本特性</w:t>
      </w:r>
    </w:p>
    <w:p>
      <w:pPr>
        <w:spacing w:beforeLines="50" w:afterLines="50" w:line="360" w:lineRule="auto"/>
        <w:ind w:firstLineChars="200"/>
      </w:pPr>
      <w:r>
        <w:rPr>
          <w:rFonts w:hint="eastAsia"/>
          <w:sz w:val="24"/>
          <w:szCs w:val="24"/>
        </w:rPr>
      </w:r>
      <w:r>
        <w:rPr>
          <w:rFonts w:hint="eastAsia"/>
          <w:sz w:val="24"/>
          <w:szCs w:val="24"/>
        </w:rPr>
        <w:t xml:space="preserve">受电弓在静止状态下，上下均匀缓慢运行时所表现出的机械特性。实践证明，在受电弓有效工作范围内，静态抬升力的波动范围，即受电弓上升和下降时静态抬升力之差，越小越好。</w:t>
      </w:r>
    </w:p>
    <w:p>
      <w:pPr>
        <w:spacing w:beforeLines="50" w:afterLines="50" w:line="360" w:lineRule="auto"/>
        <w:ind w:firstLineChars="200"/>
      </w:pPr>
      <w:r>
        <w:rPr>
          <w:rFonts w:hint="eastAsia"/>
          <w:sz w:val="24"/>
          <w:szCs w:val="24"/>
        </w:rPr>
      </w:r>
      <w:r>
        <w:rPr>
          <w:rFonts w:hint="eastAsia"/>
          <w:sz w:val="24"/>
          <w:szCs w:val="24"/>
        </w:rPr>
        <w:t xml:space="preserve">列车高速运行时，弓网接触过程中体现出的特性，主要以追随性能及空气动力学性能为主。追随性能是指受电弓在接触网的静态高度变化与动态振动状态下均能保持恒定接触压力的性能。其中，弓头质量是影响受电弓追随性能的主要参数，减小弓头质量是提高受电弓跟随能力的主要途径。列车运行速度越高，受电弓受空气动力的影响愈加显著。空气动力与静态抬升力一起形成了受电弓与接触线间的接触压力。</w:t>
      </w:r>
    </w:p>
    <w:p>
      <w:pPr>
        <w:spacing w:beforeLines="50" w:afterLines="50" w:line="360" w:lineRule="auto"/>
        <w:ind w:firstLineChars="200"/>
      </w:pPr>
      <w:r>
        <w:rPr>
          <w:rFonts w:hint="eastAsia"/>
          <w:sz w:val="24"/>
          <w:szCs w:val="24"/>
        </w:rPr>
      </w:r>
      <w:r>
        <w:rPr>
          <w:rFonts w:hint="eastAsia"/>
          <w:sz w:val="24"/>
          <w:szCs w:val="24"/>
        </w:rPr>
        <w:t xml:space="preserve">受流质量取决于受电弓和接触网之间的相互作用。接触网各点的弹性不同，会使接触网在受电弓接触压力作用时产生不同程度的上升，从而使受电弓在列车运行中产生上下振动。接触压力如果太小，会造成受电弓与接触网分离或接触电阻过大，从而受流质量不佳；接触压力如果太大，则会增加接触网和受电弓滑板的磨损。为保证受电弓具有可靠的受流质量，须使受电弓具有良好的追随性能及空气动力学性能，使接触压力在合理的范围内。</w:t>
      </w:r>
    </w:p>
    <w:p>
      <w:pPr>
        <w:spacing w:beforeLines="50" w:afterLines="50" w:line="360" w:lineRule="auto"/>
        <w:ind w:firstLineChars="200"/>
      </w:pPr>
      <w:r>
        <w:rPr>
          <w:rFonts w:hint="eastAsia"/>
          <w:sz w:val="24"/>
          <w:szCs w:val="24"/>
        </w:rPr>
      </w:r>
      <w:r>
        <w:rPr>
          <w:rFonts w:hint="eastAsia"/>
          <w:sz w:val="24"/>
          <w:szCs w:val="24"/>
        </w:rPr>
        <w:t xml:space="preserve">在列车高速运行时，受电弓在空气气流作用下抬升力增大，磨耗加剧，采用主动控制受电弓动态调节弓网间的接触压力，可有效改善弓网间的动态特性。</w:t>
      </w:r>
    </w:p>
    <w:p>
      <w:pPr>
        <w:spacing w:beforeLines="50" w:afterLines="50" w:line="360" w:lineRule="auto"/>
        <w:jc w:val="right"/>
      </w:pPr>
      <w:r>
        <w:rPr>
          <w:rFonts w:hint="eastAsia"/>
          <w:sz w:val="24"/>
          <w:szCs w:val="24"/>
        </w:rPr>
      </w:r>
      <w:r>
        <w:rPr>
          <w:rFonts w:hint="eastAsia"/>
          <w:sz w:val="24"/>
          <w:szCs w:val="24"/>
        </w:rPr>
        <w:t xml:space="preserve">（作者：刘文正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