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动车组</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具有运行驱动功能的固定编组、两端带有司机室的轨道列车车组。</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拼音:donɡchezu</w:t>
      </w:r>
    </w:p>
    <w:p>
      <w:pPr>
        <w:spacing w:beforeLines="50" w:afterLines="50" w:line="360" w:lineRule="auto"/>
      </w:pPr>
      <w:r>
        <w:rPr>
          <w:rFonts w:hint="eastAsia"/>
          <w:sz w:val="24"/>
          <w:szCs w:val="24"/>
        </w:rPr>
      </w:r>
      <w:r>
        <w:rPr>
          <w:rFonts w:hint="eastAsia"/>
          <w:sz w:val="24"/>
          <w:szCs w:val="24"/>
        </w:rPr>
        <w:t xml:space="preserve">英文名称:multiple unit train</w:t>
      </w:r>
    </w:p>
    <w:p>
      <w:pPr>
        <w:spacing w:beforeLines="50" w:afterLines="50" w:line="360" w:lineRule="auto"/>
      </w:pPr>
      <w:r>
        <w:rPr>
          <w:rFonts w:hint="eastAsia"/>
          <w:sz w:val="24"/>
          <w:szCs w:val="24"/>
        </w:rPr>
      </w:r>
      <w:r>
        <w:rPr>
          <w:rFonts w:hint="eastAsia"/>
          <w:sz w:val="24"/>
          <w:szCs w:val="24"/>
        </w:rPr>
        <w:t xml:space="preserve">适用范围:铁路动车</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分类方式</w:t>
      </w:r>
    </w:p>
    <w:p>
      <w:pPr>
        <w:spacing w:beforeLines="50" w:afterLines="50" w:line="360" w:lineRule="auto"/>
      </w:pPr>
      <w:r>
        <w:rPr>
          <w:rFonts w:hint="eastAsia"/>
          <w:sz w:val="24"/>
          <w:szCs w:val="24"/>
        </w:rPr>
      </w:r>
      <w:r>
        <w:rPr>
          <w:rFonts w:hint="eastAsia"/>
          <w:sz w:val="24"/>
          <w:szCs w:val="24"/>
        </w:rPr>
        <w:t xml:space="preserve">2 主要类型</w:t>
      </w:r>
    </w:p>
    <w:p>
      <w:pPr>
        <w:spacing w:beforeLines="50" w:afterLines="50" w:line="360" w:lineRule="auto"/>
      </w:pPr>
      <w:r>
        <w:rPr>
          <w:rFonts w:hint="eastAsia"/>
          <w:sz w:val="24"/>
          <w:szCs w:val="24"/>
        </w:rPr>
      </w:r>
      <w:r>
        <w:rPr>
          <w:rFonts w:hint="eastAsia"/>
          <w:sz w:val="24"/>
          <w:szCs w:val="24"/>
        </w:rPr>
        <w:t xml:space="preserve">2.1 内燃动车组</w:t>
      </w:r>
    </w:p>
    <w:p>
      <w:pPr>
        <w:spacing w:beforeLines="50" w:afterLines="50" w:line="360" w:lineRule="auto"/>
      </w:pPr>
      <w:r>
        <w:rPr>
          <w:rFonts w:hint="eastAsia"/>
          <w:sz w:val="24"/>
          <w:szCs w:val="24"/>
        </w:rPr>
      </w:r>
      <w:r>
        <w:rPr>
          <w:rFonts w:hint="eastAsia"/>
          <w:sz w:val="24"/>
          <w:szCs w:val="24"/>
        </w:rPr>
        <w:t xml:space="preserve">2.2 电力动车组</w:t>
      </w:r>
    </w:p>
    <w:p>
      <w:pPr>
        <w:spacing w:beforeLines="50" w:afterLines="50" w:line="360" w:lineRule="auto"/>
      </w:pPr>
      <w:r>
        <w:rPr>
          <w:rFonts w:hint="eastAsia"/>
          <w:sz w:val="24"/>
          <w:szCs w:val="24"/>
        </w:rPr>
      </w:r>
      <w:r>
        <w:rPr>
          <w:rFonts w:hint="eastAsia"/>
          <w:sz w:val="24"/>
          <w:szCs w:val="24"/>
        </w:rPr>
        <w:t xml:space="preserve">2.3 动力集中动车组</w:t>
      </w:r>
    </w:p>
    <w:p>
      <w:pPr>
        <w:spacing w:beforeLines="50" w:afterLines="50" w:line="360" w:lineRule="auto"/>
      </w:pPr>
      <w:r>
        <w:rPr>
          <w:rFonts w:hint="eastAsia"/>
          <w:sz w:val="24"/>
          <w:szCs w:val="24"/>
        </w:rPr>
      </w:r>
      <w:r>
        <w:rPr>
          <w:rFonts w:hint="eastAsia"/>
          <w:sz w:val="24"/>
          <w:szCs w:val="24"/>
        </w:rPr>
        <w:t xml:space="preserve">2.4 动力分散动车组</w:t>
      </w:r>
    </w:p>
    <w:p>
      <w:pPr>
        <w:spacing w:beforeLines="50" w:afterLines="50" w:line="360" w:lineRule="auto"/>
      </w:pPr>
      <w:r>
        <w:rPr>
          <w:rFonts w:hint="eastAsia"/>
          <w:sz w:val="24"/>
          <w:szCs w:val="24"/>
        </w:rPr>
      </w:r>
      <w:r>
        <w:rPr>
          <w:rFonts w:hint="eastAsia"/>
          <w:sz w:val="24"/>
          <w:szCs w:val="24"/>
        </w:rPr>
        <w:t xml:space="preserve">2.5 客运动车组</w:t>
      </w:r>
    </w:p>
    <w:p>
      <w:pPr>
        <w:spacing w:beforeLines="50" w:afterLines="50" w:line="360" w:lineRule="auto"/>
      </w:pPr>
      <w:r>
        <w:rPr>
          <w:rFonts w:hint="eastAsia"/>
          <w:sz w:val="24"/>
          <w:szCs w:val="24"/>
        </w:rPr>
      </w:r>
      <w:r>
        <w:rPr>
          <w:rFonts w:hint="eastAsia"/>
          <w:sz w:val="24"/>
          <w:szCs w:val="24"/>
        </w:rPr>
        <w:t xml:space="preserve">2.6 货运动车组</w:t>
      </w:r>
    </w:p>
    <w:p>
      <w:pPr>
        <w:spacing w:beforeLines="50" w:afterLines="50" w:line="360" w:lineRule="auto"/>
      </w:pPr>
      <w:r>
        <w:rPr>
          <w:rFonts w:hint="eastAsia"/>
          <w:sz w:val="24"/>
          <w:szCs w:val="24"/>
        </w:rPr>
      </w:r>
      <w:r>
        <w:rPr>
          <w:rFonts w:hint="eastAsia"/>
          <w:sz w:val="24"/>
          <w:szCs w:val="24"/>
        </w:rPr>
        <w:t xml:space="preserve">2.7 可变轨距动车组</w:t>
      </w:r>
    </w:p>
    <w:p>
      <w:pPr>
        <w:spacing w:beforeLines="50" w:afterLines="50" w:line="360" w:lineRule="auto"/>
      </w:pPr>
      <w:r>
        <w:rPr>
          <w:rFonts w:hint="eastAsia"/>
          <w:b/>
          <w:sz w:val="44"/>
          <w:szCs w:val="44"/>
        </w:rPr>
      </w:r>
      <w:r>
        <w:rPr>
          <w:rFonts w:hint="eastAsia"/>
          <w:b/>
          <w:sz w:val="44"/>
          <w:szCs w:val="44"/>
        </w:rPr>
        <w:t xml:space="preserve">分类方式</w:t>
      </w:r>
    </w:p>
    <w:p>
      <w:pPr>
        <w:spacing w:beforeLines="50" w:afterLines="50" w:line="360" w:lineRule="auto"/>
        <w:ind w:firstLineChars="200"/>
      </w:pPr>
      <w:r>
        <w:rPr>
          <w:rFonts w:hint="eastAsia"/>
          <w:sz w:val="24"/>
          <w:szCs w:val="24"/>
        </w:rPr>
      </w:r>
      <w:r>
        <w:rPr>
          <w:rFonts w:hint="eastAsia"/>
          <w:sz w:val="24"/>
          <w:szCs w:val="24"/>
        </w:rPr>
        <w:t xml:space="preserve">根据动力源的不同，动车组可分为内燃动车组、电力动车组和混合动力动车组。按照动力配置方式，分为动力集中式和动力分散式。按照运载对象，分为客运动车组和货运动车组。根据动车组的最高运行速度，可分为普速动车组、快速动车组和高速动车组。普速动车组最高运行速度是140千米/时，主要用于城市轻轨和地铁；快速动车组最高运行速度是200千米/时，主要用于市域快铁、城际铁路或快速干线铁路；高速动车组最高运行速度在250千米/时及以上，主要用于客运专线和高速铁路。</w:t>
      </w:r>
    </w:p>
    <w:p>
      <w:pPr>
        <w:spacing w:beforeLines="50" w:afterLines="50" w:line="360" w:lineRule="auto"/>
      </w:pPr>
      <w:r>
        <w:rPr>
          <w:rFonts w:hint="eastAsia"/>
          <w:b/>
          <w:sz w:val="44"/>
          <w:szCs w:val="44"/>
        </w:rPr>
      </w:r>
      <w:r>
        <w:rPr>
          <w:rFonts w:hint="eastAsia"/>
          <w:b/>
          <w:sz w:val="44"/>
          <w:szCs w:val="44"/>
        </w:rPr>
        <w:t xml:space="preserve">主要类型</w:t>
      </w:r>
    </w:p>
    <w:p>
      <w:pPr>
        <w:spacing w:beforeLines="50" w:afterLines="50" w:line="360" w:lineRule="auto"/>
      </w:pPr>
      <w:r>
        <w:rPr>
          <w:rFonts w:hint="eastAsia"/>
          <w:b/>
          <w:sz w:val="32"/>
          <w:szCs w:val="32"/>
        </w:rPr>
      </w:r>
      <w:r>
        <w:rPr>
          <w:rFonts w:hint="eastAsia"/>
          <w:b/>
          <w:sz w:val="32"/>
          <w:szCs w:val="32"/>
        </w:rPr>
        <w:t xml:space="preserve">内燃动车组</w:t>
      </w:r>
    </w:p>
    <w:p>
      <w:pPr>
        <w:spacing w:beforeLines="50" w:afterLines="50" w:line="360" w:lineRule="auto"/>
        <w:ind w:firstLineChars="200"/>
      </w:pPr>
      <w:r>
        <w:rPr>
          <w:rFonts w:hint="eastAsia"/>
          <w:sz w:val="24"/>
          <w:szCs w:val="24"/>
        </w:rPr>
      </w:r>
      <w:r>
        <w:rPr>
          <w:rFonts w:hint="eastAsia"/>
          <w:sz w:val="24"/>
          <w:szCs w:val="24"/>
        </w:rPr>
        <w:t xml:space="preserve">以内燃机作为动力装置，装有驱动车组行走的柴油机组。内燃动车组可采用电力、液力和机械传动方式，其中以前两者居多。电力传动是由柴油机驱动发电机，向牵引电动机供电驱动车组行走；液力传动是将柴油机发出的动力传递到液力变速器，以液压油为介质通过液力涡轮、液力变矩器和液力耦合器等原件将能量传递到车轮，变成驱动车轮的动力。</w:t>
      </w:r>
    </w:p>
    <w:p>
      <w:pPr>
        <w:spacing w:beforeLines="50" w:afterLines="50" w:line="360" w:lineRule="auto"/>
      </w:pPr>
      <w:r>
        <w:rPr>
          <w:rFonts w:hint="eastAsia"/>
          <w:b/>
          <w:sz w:val="32"/>
          <w:szCs w:val="32"/>
        </w:rPr>
      </w:r>
      <w:r>
        <w:rPr>
          <w:rFonts w:hint="eastAsia"/>
          <w:b/>
          <w:sz w:val="32"/>
          <w:szCs w:val="32"/>
        </w:rPr>
        <w:t xml:space="preserve">电力动车组</w:t>
      </w:r>
    </w:p>
    <w:p>
      <w:pPr>
        <w:spacing w:beforeLines="50" w:afterLines="50" w:line="360" w:lineRule="auto"/>
        <w:ind w:firstLineChars="200"/>
      </w:pPr>
      <w:r>
        <w:rPr>
          <w:rFonts w:hint="eastAsia"/>
          <w:sz w:val="24"/>
          <w:szCs w:val="24"/>
        </w:rPr>
      </w:r>
      <w:r>
        <w:rPr>
          <w:rFonts w:hint="eastAsia"/>
          <w:sz w:val="24"/>
          <w:szCs w:val="24"/>
        </w:rPr>
        <w:t xml:space="preserve">电力动车组由外部提供直流或交流电源，经变换，驱动交流电动机作为动力的车组称为交流传动动车组。交流传动具有启动牵引力大、恒功率范围宽、电机轻且维护简单、功率因数高、等效干扰电流小等诸多优点。驱动直流牵引电机作为动力的车组称为直流传动动车组。</w:t>
      </w:r>
    </w:p>
    <w:p>
      <w:pPr>
        <w:spacing w:beforeLines="50" w:afterLines="50" w:line="360" w:lineRule="auto"/>
        <w:ind w:firstLineChars="200"/>
      </w:pPr>
      <w:r>
        <w:rPr>
          <w:rFonts w:hint="eastAsia"/>
          <w:sz w:val="24"/>
          <w:szCs w:val="24"/>
        </w:rPr>
      </w:r>
      <w:r>
        <w:rPr>
          <w:rFonts w:hint="eastAsia"/>
          <w:sz w:val="24"/>
          <w:szCs w:val="24"/>
        </w:rPr>
        <w:t xml:space="preserve">混合动力动车组采用两种或两种以上动力源，可由“接触网+储能装置”“接触网+内燃动力包”“接触网+内燃动力包+储能装置”“内燃动力包+储能装置”等方式提供动力，能满足电气化铁路与非电气化铁路跨线运行以及电气化铁路接触网故障时应急运行的需求。此外，能够用更小功率和体积的动力包实现相同的列车牵引性能，同时通过优化的能量管理策略，可以实现内燃动力包在高效低排模式下</w:t>
      </w:r>
      <w:r>
        <w:rPr>
          <w:rFonts w:hint="eastAsia"/>
          <w:sz w:val="24"/>
          <w:szCs w:val="24"/>
        </w:rPr>
        <w:t xml:space="preserve">运行</w:t>
      </w:r>
      <w:r>
        <w:rPr>
          <w:rFonts w:hint="eastAsia"/>
          <w:sz w:val="24"/>
          <w:szCs w:val="24"/>
        </w:rPr>
        <w:t xml:space="preserve">，减小对环境的污染。</w:t>
      </w:r>
    </w:p>
    <w:p>
      <w:pPr>
        <w:spacing w:beforeLines="50" w:afterLines="50" w:line="360" w:lineRule="auto"/>
      </w:pPr>
      <w:r>
        <w:rPr>
          <w:rFonts w:hint="eastAsia"/>
          <w:b/>
          <w:sz w:val="32"/>
          <w:szCs w:val="32"/>
        </w:rPr>
      </w:r>
      <w:r>
        <w:rPr>
          <w:rFonts w:hint="eastAsia"/>
          <w:b/>
          <w:sz w:val="32"/>
          <w:szCs w:val="32"/>
        </w:rPr>
        <w:t xml:space="preserve">动力集中动车组</w:t>
      </w:r>
    </w:p>
    <w:p>
      <w:pPr>
        <w:spacing w:beforeLines="50" w:afterLines="50" w:line="360" w:lineRule="auto"/>
        <w:ind w:firstLineChars="200"/>
      </w:pPr>
      <w:r>
        <w:rPr>
          <w:rFonts w:hint="eastAsia"/>
          <w:sz w:val="24"/>
          <w:szCs w:val="24"/>
        </w:rPr>
      </w:r>
      <w:r>
        <w:rPr>
          <w:rFonts w:hint="eastAsia"/>
          <w:sz w:val="24"/>
          <w:szCs w:val="24"/>
        </w:rPr>
        <w:t xml:space="preserve">编组两端为动力车（或一端为动力车，另一端为设有司机室的非动力车）、中间为拖车的配置。其特点是动力装置集中在端部的动力车，为一个完整的动力单元，编组灵活检修方便，但动车的轴重较大。</w:t>
      </w:r>
    </w:p>
    <w:p>
      <w:pPr>
        <w:spacing w:beforeLines="50" w:afterLines="50" w:line="360" w:lineRule="auto"/>
        <w:jc w:val="center"/>
      </w:pPr>
      <w:r>
        <w:rPr>
          <w:rFonts w:hint="eastAsia"/>
          <w:sz w:val="24"/>
          <w:szCs w:val="24"/>
        </w:rPr>
      </w:r>
      <w:drawing>
        <wp:inline distT="0" distB="0" distL="0" distR="0">
          <wp:extent cx="4160000" cy="27594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1005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“复兴”号动力集中动车组列车</w:t>
      </w:r>
    </w:p>
    <w:p>
      <w:pPr>
        <w:spacing w:beforeLines="50" w:afterLines="50" w:line="360" w:lineRule="auto"/>
        <w:jc w:val="center"/>
      </w:pPr>
      <w:r>
        <w:rPr>
          <w:rFonts w:hint="eastAsia"/>
          <w:sz w:val="24"/>
          <w:szCs w:val="24"/>
        </w:rPr>
      </w:r>
      <w:r>
        <w:rPr>
          <w:rFonts w:hint="eastAsia"/>
          <w:sz w:val="24"/>
          <w:szCs w:val="24"/>
        </w:rPr>
        <w:t xml:space="preserve">运行在北京铁路枢纽内的“绿巨人”CR200J“复兴”号动力集中型电力动车组列车。</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动力分散动车组</w:t>
      </w:r>
    </w:p>
    <w:p>
      <w:pPr>
        <w:spacing w:beforeLines="50" w:afterLines="50" w:line="360" w:lineRule="auto"/>
        <w:ind w:firstLineChars="200"/>
      </w:pPr>
      <w:r>
        <w:rPr>
          <w:rFonts w:hint="eastAsia"/>
          <w:sz w:val="24"/>
          <w:szCs w:val="24"/>
        </w:rPr>
      </w:r>
      <w:r>
        <w:rPr>
          <w:rFonts w:hint="eastAsia"/>
          <w:sz w:val="24"/>
          <w:szCs w:val="24"/>
        </w:rPr>
        <w:t xml:space="preserve">编组中部分或全部为动力车。动力车分布在车组的不同位置，动力设备安装在车体下部，有效利用了空间，提高了载客能力，平均轴重较小，总牵引功率较大，制动效率较高，起动加速和制动减速性能较好。</w:t>
      </w:r>
    </w:p>
    <w:p>
      <w:pPr>
        <w:spacing w:beforeLines="50" w:afterLines="50" w:line="360" w:lineRule="auto"/>
        <w:jc w:val="center"/>
      </w:pPr>
      <w:r>
        <w:rPr>
          <w:rFonts w:hint="eastAsia"/>
          <w:sz w:val="24"/>
          <w:szCs w:val="24"/>
        </w:rPr>
      </w:r>
      <w:drawing>
        <wp:inline distT="0" distB="0" distL="0" distR="0">
          <wp:extent cx="4160000" cy="2731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5732145" cy="37641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动力分散动车组列车</w:t>
      </w:r>
    </w:p>
    <w:p>
      <w:pPr>
        <w:spacing w:beforeLines="50" w:afterLines="50" w:line="360" w:lineRule="auto"/>
        <w:jc w:val="center"/>
      </w:pPr>
      <w:r>
        <w:rPr>
          <w:rFonts w:hint="eastAsia"/>
          <w:sz w:val="24"/>
          <w:szCs w:val="24"/>
        </w:rPr>
      </w:r>
      <w:r>
        <w:rPr>
          <w:rFonts w:hint="eastAsia"/>
          <w:sz w:val="24"/>
          <w:szCs w:val="24"/>
        </w:rPr>
        <w:t xml:space="preserve">中国最新型的“子弹头”动力分散内燃动车组的面世，填补了中国新型动车组技术的空白。该动车组是世界上流行的中短途铁路主要运输工具，其牵引方式和传动方式呈多元化发展趋势，由于采用动力分散技术大大提高了载客量。</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客运动车组</w:t>
      </w:r>
    </w:p>
    <w:p>
      <w:pPr>
        <w:spacing w:beforeLines="50" w:afterLines="50" w:line="360" w:lineRule="auto"/>
        <w:ind w:firstLineChars="200"/>
      </w:pPr>
      <w:r>
        <w:rPr>
          <w:rFonts w:hint="eastAsia"/>
          <w:sz w:val="24"/>
          <w:szCs w:val="24"/>
        </w:rPr>
      </w:r>
      <w:r>
        <w:rPr>
          <w:rFonts w:hint="eastAsia"/>
          <w:sz w:val="24"/>
          <w:szCs w:val="24"/>
        </w:rPr>
        <w:t xml:space="preserve">是用于运送旅客的动车组。适应不同站台高度，客室内的温度、湿度、振动、噪声和空气洁净度满足旅客乘坐舒适性要求，提供丰富的旅客信息服务和残障人士服务功能，具有大件行李的安放空间。</w:t>
      </w:r>
    </w:p>
    <w:p>
      <w:pPr>
        <w:spacing w:beforeLines="50" w:afterLines="50" w:line="360" w:lineRule="auto"/>
      </w:pPr>
      <w:r>
        <w:rPr>
          <w:rFonts w:hint="eastAsia"/>
          <w:b/>
          <w:sz w:val="32"/>
          <w:szCs w:val="32"/>
        </w:rPr>
      </w:r>
      <w:r>
        <w:rPr>
          <w:rFonts w:hint="eastAsia"/>
          <w:b/>
          <w:sz w:val="32"/>
          <w:szCs w:val="32"/>
        </w:rPr>
        <w:t xml:space="preserve">货运动车组</w:t>
      </w:r>
    </w:p>
    <w:p>
      <w:pPr>
        <w:spacing w:beforeLines="50" w:afterLines="50" w:line="360" w:lineRule="auto"/>
        <w:ind w:firstLineChars="200"/>
      </w:pPr>
      <w:r>
        <w:rPr>
          <w:rFonts w:hint="eastAsia"/>
          <w:sz w:val="24"/>
          <w:szCs w:val="24"/>
        </w:rPr>
      </w:r>
      <w:r>
        <w:rPr>
          <w:rFonts w:hint="eastAsia"/>
          <w:sz w:val="24"/>
          <w:szCs w:val="24"/>
        </w:rPr>
        <w:t xml:space="preserve">是用于运送高附加值快捷货物的动车组。采用模块化、标准化的货物装卸模式及配套设施，实现快捷装卸，具备货物追踪、防火、防盗、监视、重量管理、加固、冷藏等功能。</w:t>
      </w:r>
    </w:p>
    <w:p>
      <w:pPr>
        <w:spacing w:beforeLines="50" w:afterLines="50" w:line="360" w:lineRule="auto"/>
      </w:pPr>
      <w:r>
        <w:rPr>
          <w:rFonts w:hint="eastAsia"/>
          <w:b/>
          <w:sz w:val="32"/>
          <w:szCs w:val="32"/>
        </w:rPr>
      </w:r>
      <w:r>
        <w:rPr>
          <w:rFonts w:hint="eastAsia"/>
          <w:b/>
          <w:sz w:val="32"/>
          <w:szCs w:val="32"/>
        </w:rPr>
        <w:t xml:space="preserve">可变轨距动车组</w:t>
      </w:r>
    </w:p>
    <w:p>
      <w:pPr>
        <w:spacing w:beforeLines="50" w:afterLines="50" w:line="360" w:lineRule="auto"/>
        <w:ind w:firstLineChars="200"/>
      </w:pPr>
      <w:r>
        <w:rPr>
          <w:rFonts w:hint="eastAsia"/>
          <w:sz w:val="24"/>
          <w:szCs w:val="24"/>
        </w:rPr>
      </w:r>
      <w:r>
        <w:rPr>
          <w:rFonts w:hint="eastAsia"/>
          <w:sz w:val="24"/>
          <w:szCs w:val="24"/>
        </w:rPr>
        <w:t xml:space="preserve">可变轨距动车组能够适应不同轨距的轨道。装有可变轨距转向架，通过调整轮对内侧距满足列车在不同轨距的轨道上运行。轮对结构是实现轨距变换的关键，可分为传统轮对结构和独立轮对结构。</w:t>
      </w:r>
      <w:r>
        <w:rPr>
          <w:rFonts w:hint="eastAsia"/>
          <w:sz w:val="24"/>
          <w:szCs w:val="24"/>
        </w:rPr>
        <w:t xml:space="preserve">动车组具备双向运行功能，可节省调向作业时间，实现动车组公交化运营。</w:t>
      </w:r>
    </w:p>
    <w:p>
      <w:pPr>
        <w:spacing w:beforeLines="50" w:afterLines="50" w:line="360" w:lineRule="auto"/>
        <w:jc w:val="right"/>
      </w:pPr>
      <w:r>
        <w:rPr>
          <w:rFonts w:hint="eastAsia"/>
          <w:sz w:val="24"/>
          <w:szCs w:val="24"/>
        </w:rPr>
      </w:r>
      <w:r>
        <w:rPr>
          <w:rFonts w:hint="eastAsia"/>
          <w:sz w:val="24"/>
          <w:szCs w:val="24"/>
        </w:rPr>
        <w:t xml:space="preserve">（作者：刘志明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 Target="media/document_image_rId6.jpe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