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铁路客车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运送旅客并提供相应服务的铁路车辆。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拼音:tielukeche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passenger car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适用范围:铁路列车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发展概况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1.1 第一代铁路客车 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1.2 第二代铁路客车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1.3 第三代铁路客车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结构和设备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类型及设施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3.1 硬座车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3.2 软座车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3.3 硬卧车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3.4 软卧车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3.5 其他设施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发展概况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根据铁路客车的结构特点和速度不同，中国铁路客车划分为3代。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第一代铁路客车 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第一代铁路客车为1952年开始制造的21型全钢客车。车体为钢结构，长度为21.97米，宽度为3米，构造速度为80～100千米/时。采用101型均衡梁式铸钢转向架。21型客车的车种有硬席车、硬卧车、软席车、软卧车、餐车、行李车和邮政车等，生产近3000辆，于1961年停产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第二代铁路客车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第二代铁路客车为</w:t>
      </w:r>
      <w:r>
        <w:rPr>
          <w:rFonts w:hint="eastAsia"/>
          <w:sz w:val="24"/>
          <w:szCs w:val="24"/>
        </w:rPr>
        <w:t xml:space="preserve">1955年开始制造的22型客车。车体长度为23.6米，宽度为3.105米，构造速度为120千米/时，采用独立温水</w:t>
      </w:r>
      <w:r>
        <w:rPr>
          <w:rFonts w:hint="eastAsia"/>
          <w:sz w:val="24"/>
          <w:szCs w:val="24"/>
        </w:rPr>
        <w:t xml:space="preserve">锅炉</w:t>
      </w:r>
      <w:r>
        <w:rPr>
          <w:rFonts w:hint="eastAsia"/>
          <w:sz w:val="24"/>
          <w:szCs w:val="24"/>
        </w:rPr>
        <w:t xml:space="preserve">取暖。而一部分客车采用大气压式蒸汽取暖，称为23型客车。两种客车的车体结构基本相似，采用无导框式201型D轴转向架和带螺旋弹簧和液压减震器的202型C轴转向架。截至1992年年底，共生产了26000余辆，于1994年停产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第三代铁路客车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第三代铁路客车为1965年开始研制的25型客车。车体采用耐候钢制造，长度为25.5米，宽度为3.105米，构造速度为140～160千米/时。25型客车除基本车型外，还有25A型空调客车、25B型燃煤或空调客车、25G型改进客车、25S型双层客车、25D型动车组客车、25K型快速客车、25Z型准高速客车及25T型提速客车等。其中25Z型车于1994年12月在广深线（广州—深圳）以160千米/时的速度投入运用。25型客车采用206系列、209系列、SW系列和CW系列转向架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674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732145" cy="3821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25T型铁路客车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广州至九龙直通列车（广九直通车）将采用新型的25T型客车。该型客车在传统25T型客车的基础上进行了升级，在车体结构上大量吸收了动车组的设计元素，采用了可旋转座椅、车窗隐藏式卷帘、车厢外显示器、餐车酒吧台等设计。全部客车均为2+2布局的软座客车，设有残疾人卫生间、真空集便器、220伏交流电插座等设备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25型客车结构的基础上，1988年，中国第一列车内燃动车组投入运营。该动车组为双层车厢，采用2动2拖的动力配置。之后，研制出了其他动力集中型和动力分散型的动车组。这些动车组包括内燃动车组和电力动车组，有直流传动动车组和交流传动动车组，也有双层动车组和摆式动车组。动车组的型号品种多达十几种，大部分动车组的最高速度在140千米/时及以上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结构和设备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客车车体结构采用普通碳素钢、耐候钢、不锈钢和铝合金，车体内部装饰采用了新材料和结构形式。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客车转向架采用二系弹簧悬挂装置，轮对与构架之间采用弹性轴箱定位装置，在转向架和车体间增加回转阻尼，车轮踏面采用磨耗型踏面。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客车制动装置包括空气制动装置和基础制动装置。空气制动装置包括空气制动机、风缸和制动缸等；基础制动装置包括踏面制动和盘形制动等。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客车车端连接和车钩缓冲装置包括车钩、缓冲器、风挡和电气连接。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客车车内设备包括照明、取暖、通风、空调、供电、卫生等设备，座椅，卧铺，茶桌，行李架，旅客信息服务系统等。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类型及设施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铁路客车包括座车、卧车、餐车、行李车、邮政车及发电车等。座车和卧车按设备分为软席车和硬席车。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硬座车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供旅程不太长的旅客乘坐的普通客车，每节车厢可容纳的旅客较多。车厢的中部是敞开式的大客室，在客室纵向中间过道两侧分设二人和三人座椅，车厢两端设有厕所、洗脸室和通过台，在车厢一端设有乘务员室和锅炉间。客室内的车窗上方有行李架，供旅客放置随身小件行李，车顶板上有照明灯和电扇，在车端部上方的内外车顶板之间有供应旅客用水的水箱。在有空调装置的客车上，其制冷和通风机置于车端上方，并沿车顶纵向设置风道。22型硬座车的旅客定员为118人，25型硬座车的旅客定员为118～128人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426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828800" cy="1246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硬座车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在杭州开往贵阳的3599次列车上，列车员在查看硬座车厢。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软座车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为旅客提供较为舒适条件的座车，每节车厢可容纳的旅客较硬座车少。它的中部也是敞开式的大客室，在客室纵向中间过道两侧均为双人座椅，座椅的坐垫和靠背均有弹簧装置，座椅间距宽敞。车厢两端的平面布置与硬座车大体相似。22型软座车旅客定员为64人。一些软座车采用了可躺式座椅，椅背能放到倾斜位置，座椅的朝向能随旅客的意愿改变，旅客可得到较好的休息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7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5732145" cy="3821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图3 软座车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广州至九龙直通列车（又称广九直通车）25T型客车的软座车厢。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硬卧车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设有硬席卧铺供长途旅客休息用的卧车。硬卧车内部布局有两种结构。一种是包间式硬卧车，客室内沿纵向一侧为走廊，另一侧依次设置9个四人包间（内设上下层铺位各2个</w:t>
      </w:r>
      <w:r>
        <w:rPr>
          <w:rFonts w:hint="eastAsia"/>
          <w:sz w:val="24"/>
          <w:szCs w:val="24"/>
        </w:rPr>
        <w:t xml:space="preserve">）</w:t>
      </w:r>
      <w:r>
        <w:rPr>
          <w:rFonts w:hint="eastAsia"/>
          <w:sz w:val="24"/>
          <w:szCs w:val="24"/>
        </w:rPr>
        <w:t xml:space="preserve">和1个双人包间（内设上下层铺位各1个</w:t>
      </w:r>
      <w:r>
        <w:rPr>
          <w:rFonts w:hint="eastAsia"/>
          <w:sz w:val="24"/>
          <w:szCs w:val="24"/>
        </w:rPr>
        <w:t xml:space="preserve">）</w:t>
      </w:r>
      <w:r>
        <w:rPr>
          <w:rFonts w:hint="eastAsia"/>
          <w:sz w:val="24"/>
          <w:szCs w:val="24"/>
        </w:rPr>
        <w:t xml:space="preserve">，全车旅客定员38人。另一种为开敞式硬卧车，客室内侧走廊以外的空间用横隔板分隔成10个与走廊直通的间壁，每个间壁内设有上、中、下铺各3个。走廊的上方设有行李架，供旅客放置随身小件行李，下方设有翻板式座椅和固定小桌，供旅客白天使用。全车旅客定员60～66人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5804651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222248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图4 硬卧车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杭州开往贵阳的3599次列车的硬卧车厢。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软卧车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为旅客提供较为舒适条件的卧车。它的平面布置与包间式硬卧车相似，设有8～9个四人包间，每间设上下层软铺各2个，全车旅客定员32～36人。另一种高级包房客车，也隔成8个包间，每个包间设有上下层软铺各1个，软席座椅1个，供旅客白天使用，每两个包间共用一个洗脸室。全车旅客定员16人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149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828800" cy="1237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图5 软卧车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 北京至莫斯科新国际联运车的高级软卧车厢。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其他设施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餐车。供旅客途中用餐的车，通常编挂在列车的中部。餐车由餐室和厨房两部分组成。餐室内设12个餐桌，可容纳48人同时用餐。厨房内设有炉灶、蒸饭箱、开水炉、案板、碗柜、洗池、贮藏室和冰箱等。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行李车。装运旅客随带大件行李、包裹和快件货物的车。车上设有行李间、工作人员的办公室和休息室。行李间有通向站台的双扇车门。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（作者：吴礼本 宋永增 ）</w:t>
      </w:r>
    </w:p>
    <w:p>
      <w:pPr>
        <w:spacing w:beforeLines="50" w:afterLines="50" w:line="360" w:lineRule="auto"/>
      </w:pPr>
      <w:r>
        <w:rPr>
          <w:rFonts w:hint="eastAsia"/>
          <w:b/>
          <w:sz w:val="28"/>
          <w:szCs w:val="28"/>
        </w:rPr>
      </w:r>
      <w:r>
        <w:rPr>
          <w:rFonts w:hint="eastAsia"/>
          <w:b/>
          <w:sz w:val="28"/>
          <w:szCs w:val="28"/>
        </w:rPr>
        <w:t xml:space="preserve">参考文献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严隽耄，傅茂海.车辆工程.3版.北京:中国铁道出版社,2008.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陈伟，王松文.25型客车及其新技术.北京:中国铁道出版社,2001.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