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电力机车</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以电能为动力，通过传动装置驱动车轮，用来牵引车厢在轨道上行驶的机车。</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拼音:diɑnlijiche</w:t>
      </w:r>
    </w:p>
    <w:p>
      <w:pPr>
        <w:spacing w:beforeLines="50" w:afterLines="50" w:line="360" w:lineRule="auto"/>
      </w:pPr>
      <w:r>
        <w:rPr>
          <w:rFonts w:hint="eastAsia"/>
          <w:sz w:val="24"/>
          <w:szCs w:val="24"/>
        </w:rPr>
      </w:r>
      <w:r>
        <w:rPr>
          <w:rFonts w:hint="eastAsia"/>
          <w:sz w:val="24"/>
          <w:szCs w:val="24"/>
        </w:rPr>
        <w:t xml:space="preserve">英文名称:electric locomotive</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特点</w:t>
      </w:r>
    </w:p>
    <w:p>
      <w:pPr>
        <w:spacing w:beforeLines="50" w:afterLines="50" w:line="360" w:lineRule="auto"/>
      </w:pPr>
      <w:r>
        <w:rPr>
          <w:rFonts w:hint="eastAsia"/>
          <w:sz w:val="24"/>
          <w:szCs w:val="24"/>
        </w:rPr>
      </w:r>
      <w:r>
        <w:rPr>
          <w:rFonts w:hint="eastAsia"/>
          <w:sz w:val="24"/>
          <w:szCs w:val="24"/>
        </w:rPr>
        <w:t xml:space="preserve">2 发展历程</w:t>
      </w:r>
    </w:p>
    <w:p>
      <w:pPr>
        <w:spacing w:beforeLines="50" w:afterLines="50" w:line="360" w:lineRule="auto"/>
      </w:pPr>
      <w:r>
        <w:rPr>
          <w:rFonts w:hint="eastAsia"/>
          <w:sz w:val="24"/>
          <w:szCs w:val="24"/>
        </w:rPr>
      </w:r>
      <w:r>
        <w:rPr>
          <w:rFonts w:hint="eastAsia"/>
          <w:sz w:val="24"/>
          <w:szCs w:val="24"/>
        </w:rPr>
        <w:t xml:space="preserve">3 构造</w:t>
      </w:r>
    </w:p>
    <w:p>
      <w:pPr>
        <w:spacing w:beforeLines="50" w:afterLines="50" w:line="360" w:lineRule="auto"/>
      </w:pPr>
      <w:r>
        <w:rPr>
          <w:rFonts w:hint="eastAsia"/>
          <w:sz w:val="24"/>
          <w:szCs w:val="24"/>
        </w:rPr>
      </w:r>
      <w:r>
        <w:rPr>
          <w:rFonts w:hint="eastAsia"/>
          <w:sz w:val="24"/>
          <w:szCs w:val="24"/>
        </w:rPr>
        <w:t xml:space="preserve">4 分类</w:t>
      </w:r>
    </w:p>
    <w:p>
      <w:pPr>
        <w:spacing w:beforeLines="50" w:afterLines="50" w:line="360" w:lineRule="auto"/>
      </w:pPr>
      <w:r>
        <w:rPr>
          <w:rFonts w:hint="eastAsia"/>
          <w:b/>
          <w:sz w:val="44"/>
          <w:szCs w:val="44"/>
        </w:rPr>
      </w:r>
      <w:r>
        <w:rPr>
          <w:rFonts w:hint="eastAsia"/>
          <w:b/>
          <w:sz w:val="44"/>
          <w:szCs w:val="44"/>
        </w:rPr>
        <w:t xml:space="preserve">特点</w:t>
      </w:r>
    </w:p>
    <w:p>
      <w:pPr>
        <w:spacing w:beforeLines="50" w:afterLines="50" w:line="360" w:lineRule="auto"/>
        <w:ind w:firstLineChars="200"/>
      </w:pPr>
      <w:r>
        <w:rPr>
          <w:rFonts w:hint="eastAsia"/>
          <w:sz w:val="24"/>
          <w:szCs w:val="24"/>
        </w:rPr>
      </w:r>
      <w:r>
        <w:rPr>
          <w:rFonts w:hint="eastAsia"/>
          <w:sz w:val="24"/>
          <w:szCs w:val="24"/>
        </w:rPr>
        <w:t xml:space="preserve">运行路程长。只要不驶离电气化区段，无须像内燃机车和蒸汽机车那样经常补充燃料。</w:t>
      </w:r>
    </w:p>
    <w:p>
      <w:pPr>
        <w:spacing w:beforeLines="50" w:afterLines="50" w:line="360" w:lineRule="auto"/>
        <w:ind w:firstLineChars="200"/>
      </w:pPr>
      <w:r>
        <w:rPr>
          <w:rFonts w:hint="eastAsia"/>
          <w:sz w:val="24"/>
          <w:szCs w:val="24"/>
        </w:rPr>
      </w:r>
      <w:r>
        <w:rPr>
          <w:rFonts w:hint="eastAsia"/>
          <w:sz w:val="24"/>
          <w:szCs w:val="24"/>
        </w:rPr>
        <w:t xml:space="preserve">功率大。由于在电力机车和动车上没有产生能量的原动机，也没有燃料储备，因而在同样的机车质量下，其功率要比自给式机车大。机车单位质量所具有的功率称为机车的比功率，这是衡量机车技术水平的一个标志。到20世纪末电力机车的比功率一般达到40～60千瓦/吨。</w:t>
      </w:r>
    </w:p>
    <w:p>
      <w:pPr>
        <w:spacing w:beforeLines="50" w:afterLines="50" w:line="360" w:lineRule="auto"/>
        <w:ind w:firstLineChars="200"/>
      </w:pPr>
      <w:r>
        <w:rPr>
          <w:rFonts w:hint="eastAsia"/>
          <w:sz w:val="24"/>
          <w:szCs w:val="24"/>
        </w:rPr>
      </w:r>
      <w:r>
        <w:rPr>
          <w:rFonts w:hint="eastAsia"/>
          <w:sz w:val="24"/>
          <w:szCs w:val="24"/>
        </w:rPr>
        <w:t xml:space="preserve">速度高。一般客运电力机车运行速度已达160～200千米/时，货运电力机车也达到120～140千米/时，高速电动车组运行速度可达到300～350千米/时。</w:t>
      </w:r>
    </w:p>
    <w:p>
      <w:pPr>
        <w:spacing w:beforeLines="50" w:afterLines="50" w:line="360" w:lineRule="auto"/>
        <w:ind w:firstLineChars="200"/>
      </w:pPr>
      <w:r>
        <w:rPr>
          <w:rFonts w:hint="eastAsia"/>
          <w:sz w:val="24"/>
          <w:szCs w:val="24"/>
        </w:rPr>
      </w:r>
      <w:r>
        <w:rPr>
          <w:rFonts w:hint="eastAsia"/>
          <w:sz w:val="24"/>
          <w:szCs w:val="24"/>
        </w:rPr>
        <w:t xml:space="preserve">效率高。电力机车的效率为80%～85%。</w:t>
      </w:r>
    </w:p>
    <w:p>
      <w:pPr>
        <w:spacing w:beforeLines="50" w:afterLines="50" w:line="360" w:lineRule="auto"/>
        <w:ind w:firstLineChars="200"/>
      </w:pPr>
      <w:r>
        <w:rPr>
          <w:rFonts w:hint="eastAsia"/>
          <w:sz w:val="24"/>
          <w:szCs w:val="24"/>
        </w:rPr>
      </w:r>
      <w:r>
        <w:rPr>
          <w:rFonts w:hint="eastAsia"/>
          <w:sz w:val="24"/>
          <w:szCs w:val="24"/>
        </w:rPr>
        <w:t xml:space="preserve">过载能力强。机车在起动、牵引重载列车和通过困难区段时，或者高速动车组在起动加速阶段时，具有大过载能力是十分重要的。电力牵引过载能力仅受牵引电动机的限制，而牵引电动机的过载能力是较高的。</w:t>
      </w:r>
    </w:p>
    <w:p>
      <w:pPr>
        <w:spacing w:beforeLines="50" w:afterLines="50" w:line="360" w:lineRule="auto"/>
        <w:ind w:firstLineChars="200"/>
      </w:pPr>
      <w:r>
        <w:rPr>
          <w:rFonts w:hint="eastAsia"/>
          <w:sz w:val="24"/>
          <w:szCs w:val="24"/>
        </w:rPr>
      </w:r>
      <w:r>
        <w:rPr>
          <w:rFonts w:hint="eastAsia"/>
          <w:sz w:val="24"/>
          <w:szCs w:val="24"/>
        </w:rPr>
        <w:t xml:space="preserve">运输成本低。电力机车和动车组检修工作量小，维修周期长。</w:t>
      </w:r>
    </w:p>
    <w:p>
      <w:pPr>
        <w:spacing w:beforeLines="50" w:afterLines="50" w:line="360" w:lineRule="auto"/>
        <w:ind w:firstLineChars="200"/>
      </w:pPr>
      <w:r>
        <w:rPr>
          <w:rFonts w:hint="eastAsia"/>
          <w:sz w:val="24"/>
          <w:szCs w:val="24"/>
        </w:rPr>
      </w:r>
      <w:r>
        <w:rPr>
          <w:rFonts w:hint="eastAsia"/>
          <w:sz w:val="24"/>
          <w:szCs w:val="24"/>
        </w:rPr>
        <w:t xml:space="preserve">更加环保、司机劳动条件好。以电能为动力，不排废气；可将接触网电能供给列车用电，不需要柴油机发电。</w:t>
      </w:r>
    </w:p>
    <w:p>
      <w:pPr>
        <w:spacing w:beforeLines="50" w:afterLines="50" w:line="360" w:lineRule="auto"/>
        <w:ind w:firstLineChars="200"/>
      </w:pPr>
      <w:r>
        <w:rPr>
          <w:rFonts w:hint="eastAsia"/>
          <w:sz w:val="24"/>
          <w:szCs w:val="24"/>
        </w:rPr>
      </w:r>
      <w:r>
        <w:rPr>
          <w:rFonts w:hint="eastAsia"/>
          <w:sz w:val="24"/>
          <w:szCs w:val="24"/>
        </w:rPr>
        <w:t xml:space="preserve">不受外界条件限制，在山区和高寒地区电力机车功率发挥好。</w:t>
      </w:r>
    </w:p>
    <w:p>
      <w:pPr>
        <w:spacing w:beforeLines="50" w:afterLines="50" w:line="360" w:lineRule="auto"/>
      </w:pPr>
      <w:r>
        <w:rPr>
          <w:rFonts w:hint="eastAsia"/>
          <w:b/>
          <w:sz w:val="44"/>
          <w:szCs w:val="44"/>
        </w:rPr>
      </w:r>
      <w:r>
        <w:rPr>
          <w:rFonts w:hint="eastAsia"/>
          <w:b/>
          <w:sz w:val="44"/>
          <w:szCs w:val="44"/>
        </w:rPr>
        <w:t xml:space="preserve">发展历程</w:t>
      </w:r>
    </w:p>
    <w:p>
      <w:pPr>
        <w:spacing w:beforeLines="50" w:afterLines="50" w:line="360" w:lineRule="auto"/>
        <w:ind w:firstLineChars="200"/>
      </w:pPr>
      <w:r>
        <w:rPr>
          <w:rFonts w:hint="eastAsia"/>
          <w:sz w:val="24"/>
          <w:szCs w:val="24"/>
        </w:rPr>
      </w:r>
      <w:r>
        <w:rPr>
          <w:rFonts w:hint="eastAsia"/>
          <w:sz w:val="24"/>
          <w:szCs w:val="24"/>
        </w:rPr>
        <w:t xml:space="preserve">20世纪30年代，美国宾夕法尼亚州哈里斯堡以东地区通电，宾夕法尼亚铁路开始批量采用交直电传动电力机车。1979年，第一台E120型大功率采用异步电动机驱动的交直交电力机车在德国诞生，开创了电力机车发展的新纪元。</w:t>
      </w:r>
    </w:p>
    <w:p>
      <w:pPr>
        <w:spacing w:beforeLines="50" w:afterLines="50" w:line="360" w:lineRule="auto"/>
        <w:ind w:firstLineChars="200"/>
      </w:pPr>
      <w:r>
        <w:rPr>
          <w:rFonts w:hint="eastAsia"/>
          <w:sz w:val="24"/>
          <w:szCs w:val="24"/>
        </w:rPr>
      </w:r>
      <w:r>
        <w:rPr>
          <w:rFonts w:hint="eastAsia"/>
          <w:sz w:val="24"/>
          <w:szCs w:val="24"/>
        </w:rPr>
        <w:t xml:space="preserve">1958年至2006年间，中国机车制造企业批量生产了不同类型的电力机车。主要类型有采用交直电传动方式SS</w:t>
      </w:r>
      <w:r>
        <w:rPr>
          <w:rFonts w:hint="eastAsia"/>
          <w:sz w:val="24"/>
          <w:szCs w:val="24"/>
          <w:vertAlign w:val="subscript"/>
        </w:rPr>
        <w:t xml:space="preserve">1</w:t>
      </w:r>
      <w:r>
        <w:rPr>
          <w:rFonts w:hint="eastAsia"/>
          <w:sz w:val="24"/>
          <w:szCs w:val="24"/>
        </w:rPr>
        <w:t xml:space="preserve">、SS</w:t>
      </w:r>
      <w:r>
        <w:rPr>
          <w:rFonts w:hint="eastAsia"/>
          <w:sz w:val="24"/>
          <w:szCs w:val="24"/>
          <w:vertAlign w:val="subscript"/>
        </w:rPr>
        <w:t xml:space="preserve">3</w:t>
      </w:r>
      <w:r>
        <w:rPr>
          <w:rFonts w:hint="eastAsia"/>
          <w:sz w:val="24"/>
          <w:szCs w:val="24"/>
        </w:rPr>
        <w:t xml:space="preserve">、SS</w:t>
      </w:r>
      <w:r>
        <w:rPr>
          <w:rFonts w:hint="eastAsia"/>
          <w:sz w:val="24"/>
          <w:szCs w:val="24"/>
          <w:vertAlign w:val="subscript"/>
        </w:rPr>
        <w:t xml:space="preserve">4</w:t>
      </w:r>
      <w:r>
        <w:rPr>
          <w:rFonts w:hint="eastAsia"/>
          <w:sz w:val="24"/>
          <w:szCs w:val="24"/>
        </w:rPr>
        <w:t xml:space="preserve">、SS</w:t>
      </w:r>
      <w:r>
        <w:rPr>
          <w:rFonts w:hint="eastAsia"/>
          <w:sz w:val="24"/>
          <w:szCs w:val="24"/>
          <w:vertAlign w:val="subscript"/>
        </w:rPr>
        <w:t xml:space="preserve">7</w:t>
      </w:r>
      <w:r>
        <w:rPr>
          <w:rFonts w:hint="eastAsia"/>
          <w:sz w:val="24"/>
          <w:szCs w:val="24"/>
        </w:rPr>
        <w:t xml:space="preserve">、SS</w:t>
      </w:r>
      <w:r>
        <w:rPr>
          <w:rFonts w:hint="eastAsia"/>
          <w:sz w:val="24"/>
          <w:szCs w:val="24"/>
          <w:vertAlign w:val="subscript"/>
        </w:rPr>
        <w:t xml:space="preserve">8</w:t>
      </w:r>
      <w:r>
        <w:rPr>
          <w:rFonts w:hint="eastAsia"/>
          <w:sz w:val="24"/>
          <w:szCs w:val="24"/>
        </w:rPr>
        <w:t xml:space="preserve">和SS</w:t>
      </w:r>
      <w:r>
        <w:rPr>
          <w:rFonts w:hint="eastAsia"/>
          <w:sz w:val="24"/>
          <w:szCs w:val="24"/>
          <w:vertAlign w:val="subscript"/>
        </w:rPr>
        <w:t xml:space="preserve">9</w:t>
      </w:r>
      <w:r>
        <w:rPr>
          <w:rFonts w:hint="eastAsia"/>
          <w:sz w:val="24"/>
          <w:szCs w:val="24"/>
        </w:rPr>
        <w:t xml:space="preserve">等。2006年开始批量生产HXD</w:t>
      </w:r>
      <w:r>
        <w:rPr>
          <w:rFonts w:hint="eastAsia"/>
          <w:sz w:val="24"/>
          <w:szCs w:val="24"/>
          <w:vertAlign w:val="subscript"/>
        </w:rPr>
        <w:t xml:space="preserve">1</w:t>
      </w:r>
      <w:r>
        <w:rPr>
          <w:rFonts w:hint="eastAsia"/>
          <w:sz w:val="24"/>
          <w:szCs w:val="24"/>
        </w:rPr>
        <w:t xml:space="preserve">、HXD</w:t>
      </w:r>
      <w:r>
        <w:rPr>
          <w:rFonts w:hint="eastAsia"/>
          <w:sz w:val="24"/>
          <w:szCs w:val="24"/>
          <w:vertAlign w:val="subscript"/>
        </w:rPr>
        <w:t xml:space="preserve">2</w:t>
      </w:r>
      <w:r>
        <w:rPr>
          <w:rFonts w:hint="eastAsia"/>
          <w:sz w:val="24"/>
          <w:szCs w:val="24"/>
        </w:rPr>
        <w:t xml:space="preserve">和HXD</w:t>
      </w:r>
      <w:r>
        <w:rPr>
          <w:rFonts w:hint="eastAsia"/>
          <w:sz w:val="24"/>
          <w:szCs w:val="24"/>
          <w:vertAlign w:val="subscript"/>
        </w:rPr>
        <w:t xml:space="preserve">3</w:t>
      </w:r>
      <w:r>
        <w:rPr>
          <w:rFonts w:hint="eastAsia"/>
          <w:sz w:val="24"/>
          <w:szCs w:val="24"/>
        </w:rPr>
        <w:t xml:space="preserve">型交直交电传动电力机车。</w:t>
      </w:r>
    </w:p>
    <w:p>
      <w:pPr>
        <w:spacing w:beforeLines="50" w:afterLines="50" w:line="360" w:lineRule="auto"/>
        <w:ind w:firstLineChars="200"/>
      </w:pPr>
      <w:r>
        <w:rPr>
          <w:rFonts w:hint="eastAsia"/>
          <w:sz w:val="24"/>
          <w:szCs w:val="24"/>
        </w:rPr>
      </w:r>
      <w:r>
        <w:rPr>
          <w:rFonts w:hint="eastAsia"/>
          <w:sz w:val="24"/>
          <w:szCs w:val="24"/>
        </w:rPr>
        <w:t xml:space="preserve">随着交流传动技术的发展，自20世纪90年代后期，干线电力机车向大功率、高速、重载方面发展，客运电力机车速度已达到每小时200千米，货运电力机车功率已达到14400千瓦。</w:t>
      </w:r>
    </w:p>
    <w:p>
      <w:pPr>
        <w:spacing w:beforeLines="50" w:afterLines="50" w:line="360" w:lineRule="auto"/>
        <w:jc w:val="center"/>
      </w:pPr>
      <w:r>
        <w:rPr>
          <w:rFonts w:hint="eastAsia"/>
          <w:sz w:val="24"/>
          <w:szCs w:val="24"/>
        </w:rPr>
      </w:r>
      <w:drawing>
        <wp:inline distT="0" distB="0" distL="0" distR="0">
          <wp:extent cx="4160000" cy="2773333"/>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2324748" cy="1549832"/>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HXD</w:t>
      </w:r>
      <w:r>
        <w:rPr>
          <w:rFonts w:hint="eastAsia"/>
          <w:sz w:val="24"/>
          <w:szCs w:val="24"/>
          <w:vertAlign w:val="subscript"/>
        </w:rPr>
        <w:t xml:space="preserve">1</w:t>
      </w:r>
      <w:r>
        <w:rPr>
          <w:rFonts w:hint="eastAsia"/>
          <w:sz w:val="24"/>
          <w:szCs w:val="24"/>
        </w:rPr>
        <w:t xml:space="preserve">型电力机车</w:t>
      </w:r>
    </w:p>
    <w:p>
      <w:pPr>
        <w:spacing w:beforeLines="50" w:afterLines="50" w:line="360" w:lineRule="auto"/>
        <w:ind w:firstLineChars="200"/>
        <w:jc w:val="center"/>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由于各国电力机车供电电压电流制式较多，为便于国际间铁路联运过轨，国际上已制定出几种电力机车用标准电压，直流电压为750伏、1500伏和3000伏，单相交流电压为15千伏/赫兹、25千伏/50赫兹等。</w:t>
      </w:r>
    </w:p>
    <w:p>
      <w:pPr>
        <w:spacing w:beforeLines="50" w:afterLines="50" w:line="360" w:lineRule="auto"/>
      </w:pPr>
      <w:r>
        <w:rPr>
          <w:rFonts w:hint="eastAsia"/>
          <w:b/>
          <w:sz w:val="44"/>
          <w:szCs w:val="44"/>
        </w:rPr>
      </w:r>
      <w:r>
        <w:rPr>
          <w:rFonts w:hint="eastAsia"/>
          <w:b/>
          <w:sz w:val="44"/>
          <w:szCs w:val="44"/>
        </w:rPr>
        <w:t xml:space="preserve">构造</w:t>
      </w:r>
    </w:p>
    <w:p>
      <w:pPr>
        <w:spacing w:beforeLines="50" w:afterLines="50" w:line="360" w:lineRule="auto"/>
        <w:ind w:firstLineChars="200"/>
      </w:pPr>
      <w:r>
        <w:rPr>
          <w:rFonts w:hint="eastAsia"/>
          <w:sz w:val="24"/>
          <w:szCs w:val="24"/>
        </w:rPr>
      </w:r>
      <w:r>
        <w:rPr>
          <w:rFonts w:hint="eastAsia"/>
          <w:sz w:val="24"/>
          <w:szCs w:val="24"/>
        </w:rPr>
        <w:t xml:space="preserve">电力机车由机械部分、电气部分和制动系统三大部分组成。</w:t>
      </w:r>
    </w:p>
    <w:p>
      <w:pPr>
        <w:spacing w:beforeLines="50" w:afterLines="50" w:line="360" w:lineRule="auto"/>
        <w:ind w:firstLineChars="200"/>
      </w:pPr>
      <w:r>
        <w:rPr>
          <w:rFonts w:hint="eastAsia"/>
          <w:sz w:val="24"/>
          <w:szCs w:val="24"/>
        </w:rPr>
      </w:r>
      <w:r>
        <w:rPr>
          <w:rFonts w:hint="eastAsia"/>
          <w:sz w:val="24"/>
          <w:szCs w:val="24"/>
        </w:rPr>
        <w:t xml:space="preserve">机械部分。包括转向架、车体、车体与转向架连接装置。转向架是机车的走行部分，具有支撑机车车体、转向、传递牵引和制动力，承受车体和轮轨间的动、静载荷等功能。由构架、轮对、驱动装置、牵引装置、基础制动装置、一系悬挂装置、二系悬挂装置、电机悬挂装置等主要部件组成。车体用来安放各种设备，提供乘务人员的工作场所。车体由底架、司机室、侧墙和车顶等部分组成。司机室设在车体的端部，通过机械间走廊相通。车钩缓冲装置安装在车体底架的两端牵引梁上。车体和设备的重量通过车体支承装置传递到转向架上，车体支承装置并起传递牵引力与制动力的作用。</w:t>
      </w:r>
    </w:p>
    <w:p>
      <w:pPr>
        <w:spacing w:beforeLines="50" w:afterLines="50" w:line="360" w:lineRule="auto"/>
        <w:ind w:firstLineChars="200"/>
      </w:pPr>
      <w:r>
        <w:rPr>
          <w:rFonts w:hint="eastAsia"/>
          <w:sz w:val="24"/>
          <w:szCs w:val="24"/>
        </w:rPr>
      </w:r>
      <w:r>
        <w:rPr>
          <w:rFonts w:hint="eastAsia"/>
          <w:sz w:val="24"/>
          <w:szCs w:val="24"/>
        </w:rPr>
        <w:t xml:space="preserve">电气部分。机车上的各种电气设备及其连接导线。包括主电路系统、辅助电路系统和控制电路系统。①主电路系统：将接触网电能转换成牵引电机转动机械能的作用，是电力机车的核心子系统。主电路系统的发展推动了整个电力机车的向前发展。以当前最为主流的交-直-交传动主电路为例，其主要包括电源侧整流电路、负载侧逆变电路和中间直流回路。②辅助电路系统：用于为主电路系统的正常工作提供辅助支持作用。主要是为机车制冷系统、制热系统、压缩机、充电机等设备提供电能。③控制电路系统：通常实现对整车运动逻辑的控制，是电力机车的中枢神经。网络控制系统是用于连接车载设备，实现信息共享、控制功能、监测诊断的数据通信系统，它以计算机网络为核心，把计算机技术、控制技术、设备诊断技术与网络通信技术紧密结合起来，实现机车的逻辑控制、保护功能等。</w:t>
      </w:r>
    </w:p>
    <w:p>
      <w:pPr>
        <w:spacing w:beforeLines="50" w:afterLines="50" w:line="360" w:lineRule="auto"/>
        <w:ind w:firstLineChars="200"/>
      </w:pPr>
      <w:r>
        <w:rPr>
          <w:rFonts w:hint="eastAsia"/>
          <w:sz w:val="24"/>
          <w:szCs w:val="24"/>
        </w:rPr>
      </w:r>
      <w:r>
        <w:rPr>
          <w:rFonts w:hint="eastAsia"/>
          <w:sz w:val="24"/>
          <w:szCs w:val="24"/>
        </w:rPr>
        <w:t xml:space="preserve">制动系统。制动系统是保证列车减速运行和停车的关键。制动主要分为空气制动与电制动。空气制动的原理是利用压缩空气推动安装在转向架上的基础制动装置与车轮或者车轴上安装的制动盘等部件进行机械摩擦，从而达到制动的作用。空气制动通常有踏面制动、轮盘制动和轴盘制动三种形式。空气制动系统通常包括压缩机、风缸、制动机、基础制动装置等组成部分，制动机作为制动系统的中枢神经，在制动过程中起着调节分配的作用，以保证制动过程的安全、平稳。电制动过程中通过牵引电机作为发电机将运动能转换为电能，由制动电阻消耗或回馈牵引供电接触网，以达到制动的效果。</w:t>
      </w:r>
    </w:p>
    <w:p>
      <w:pPr>
        <w:spacing w:beforeLines="50" w:afterLines="50" w:line="360" w:lineRule="auto"/>
      </w:pPr>
      <w:r>
        <w:rPr>
          <w:rFonts w:hint="eastAsia"/>
          <w:b/>
          <w:sz w:val="44"/>
          <w:szCs w:val="44"/>
        </w:rPr>
      </w:r>
      <w:r>
        <w:rPr>
          <w:rFonts w:hint="eastAsia"/>
          <w:b/>
          <w:sz w:val="44"/>
          <w:szCs w:val="44"/>
        </w:rPr>
        <w:t xml:space="preserve">分类</w:t>
      </w:r>
    </w:p>
    <w:p>
      <w:pPr>
        <w:spacing w:beforeLines="50" w:afterLines="50" w:line="360" w:lineRule="auto"/>
        <w:ind w:firstLineChars="200"/>
      </w:pPr>
      <w:r>
        <w:rPr>
          <w:rFonts w:hint="eastAsia"/>
          <w:sz w:val="24"/>
          <w:szCs w:val="24"/>
        </w:rPr>
      </w:r>
      <w:r>
        <w:rPr>
          <w:rFonts w:hint="eastAsia"/>
          <w:sz w:val="24"/>
          <w:szCs w:val="24"/>
        </w:rPr>
        <w:t xml:space="preserve">电力机车按用途及使用场所，可分为客运电力机车、货运电力机车、客货两用电力机车和调车电力机车四种。客运电力机车主要用于承担客运列车牵引任务，其特点一般是牵引力较小，运行速度较高，发展方向为高速。货运电力机车主要用于承担货运列车牵引任务，其特点一般是牵引力大，运行速度较低，发展方向为重载。客货两用电力机车可同时用于客运和货运列车牵引任务，其特点一般是其牵引力、运行速度介于客运、货运电力机车之间。调车电力机车主要用于在站场编组列车时进行短距离牵引任务，其特点是牵引功率和牵引力均较小，速度较低。</w:t>
      </w:r>
    </w:p>
    <w:p>
      <w:pPr>
        <w:spacing w:beforeLines="50" w:afterLines="50" w:line="360" w:lineRule="auto"/>
        <w:jc w:val="right"/>
      </w:pPr>
      <w:r>
        <w:rPr>
          <w:rFonts w:hint="eastAsia"/>
          <w:sz w:val="24"/>
          <w:szCs w:val="24"/>
        </w:rPr>
      </w:r>
      <w:r>
        <w:rPr>
          <w:rFonts w:hint="eastAsia"/>
          <w:sz w:val="24"/>
          <w:szCs w:val="24"/>
        </w:rPr>
        <w:t xml:space="preserve">（作者：王位 ）</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jpeg" Type="http://schemas.openxmlformats.org/officeDocument/2006/relationships/image" Id="rId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