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铁路运输公益性</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铁路运输产业给其他行业、区域经济和国民经济带来外部利益</w:t>
      </w:r>
      <w:r>
        <w:rPr>
          <w:rFonts w:hint="eastAsia"/>
          <w:sz w:val="24"/>
          <w:szCs w:val="24"/>
        </w:rPr>
        <w:t xml:space="preserve">的功能和作用</w:t>
      </w:r>
      <w:r>
        <w:rPr>
          <w:rFonts w:hint="eastAsia"/>
          <w:sz w:val="24"/>
          <w:szCs w:val="24"/>
        </w:rPr>
        <w:t xml:space="preserve">。通常包括促进生产、消费、流通和经济社会发展等诸多方面，并且这些外部利益不能被铁路运输产业获取。</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拼音:tieluyunshuɡonɡyixinɡ</w:t>
      </w:r>
    </w:p>
    <w:p>
      <w:pPr>
        <w:spacing w:beforeLines="50" w:afterLines="50" w:line="360" w:lineRule="auto"/>
      </w:pPr>
      <w:r>
        <w:rPr>
          <w:rFonts w:hint="eastAsia"/>
          <w:sz w:val="24"/>
          <w:szCs w:val="24"/>
        </w:rPr>
      </w:r>
      <w:r>
        <w:rPr>
          <w:rFonts w:hint="eastAsia"/>
          <w:sz w:val="24"/>
          <w:szCs w:val="24"/>
        </w:rPr>
        <w:t xml:space="preserve">英文名称:railway transport public welfare characteristics</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在公益性铁路运输实践中，欧盟、美国等均对公益性采取必要的补贴措施，有的国家地区甚至会给予铁路运输企业大量的土地等资源来鼓励其公益性发展。中国铁路运输公益性具有3个典型特征：一是政府定位，即由政府部门基于社会交通公平而确定的保障社会公平获得的铁路客货运输服务性质；二是政府补贴，政府采取适当的补贴措施以保障特定群体能够获取铁路客货运输服务；三是社会效益显著，中国铁路公益性运输是具有较高的公益性或正外部性的铁路运输产品或服务。</w:t>
      </w:r>
    </w:p>
    <w:p>
      <w:pPr>
        <w:spacing w:beforeLines="50" w:afterLines="50" w:line="360" w:lineRule="auto"/>
        <w:ind w:firstLineChars="200"/>
      </w:pPr>
      <w:r>
        <w:rPr>
          <w:rFonts w:hint="eastAsia"/>
          <w:sz w:val="24"/>
          <w:szCs w:val="24"/>
        </w:rPr>
      </w:r>
      <w:r>
        <w:rPr>
          <w:rFonts w:hint="eastAsia"/>
          <w:sz w:val="24"/>
          <w:szCs w:val="24"/>
        </w:rPr>
        <w:t xml:space="preserve">一般情况下，公益性铁路运输活动收取的运输费用，要低于市场经济规律决定的运价水平或运输成本。在客运领域，以学生、军人、残疾人等运价优惠表现出来；在货运领域，以支农、军事、抢险救灾等运价优惠表现出来。铁路具有公益性质的运输服务，一般会产生经营亏损，需要政府对铁路运输亏损进行补贴以实现可持续运营。</w:t>
      </w:r>
    </w:p>
    <w:p>
      <w:pPr>
        <w:spacing w:beforeLines="50" w:afterLines="50" w:line="360" w:lineRule="auto"/>
        <w:jc w:val="center"/>
      </w:pPr>
      <w:r>
        <w:rPr>
          <w:rFonts w:hint="eastAsia"/>
          <w:sz w:val="24"/>
          <w:szCs w:val="24"/>
        </w:rPr>
      </w:r>
      <w:drawing>
        <wp:inline distT="0" distB="0" distL="0" distR="0">
          <wp:extent cx="4160000" cy="29952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411759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学生优惠火车票</w:t>
      </w:r>
    </w:p>
    <w:p>
      <w:pPr>
        <w:spacing w:beforeLines="50" w:afterLines="50" w:line="360" w:lineRule="auto"/>
        <w:jc w:val="center"/>
      </w:pPr>
      <w:r>
        <w:rPr>
          <w:rFonts w:hint="eastAsia"/>
          <w:sz w:val="24"/>
          <w:szCs w:val="24"/>
        </w:rPr>
      </w:r>
      <w:r>
        <w:rPr>
          <w:rFonts w:hint="eastAsia"/>
          <w:sz w:val="24"/>
          <w:szCs w:val="24"/>
        </w:rPr>
        <w:t xml:space="preserve">江苏南京，一名大学生在火车票代售处门前展示购买的春运火车票。</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的公益性主要表现为铁路运价长期处于较低水平，有效降低了使用者的运输成本，对促进其他行业、区域经济和国民经济发展具有重要作用，是国防建设、国土开发、民族团结的重要保障，对于社会可持续发展具有重要意义。</w:t>
      </w:r>
    </w:p>
    <w:p>
      <w:pPr>
        <w:spacing w:beforeLines="50" w:afterLines="50" w:line="360" w:lineRule="auto"/>
        <w:jc w:val="right"/>
      </w:pPr>
      <w:r>
        <w:rPr>
          <w:rFonts w:hint="eastAsia"/>
          <w:sz w:val="24"/>
          <w:szCs w:val="24"/>
        </w:rPr>
      </w:r>
      <w:r>
        <w:rPr>
          <w:rFonts w:hint="eastAsia"/>
          <w:sz w:val="24"/>
          <w:szCs w:val="24"/>
        </w:rPr>
        <w:t xml:space="preserve">（作者：李红昌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