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铁路旅客运输价格</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铁路运输企业办理旅客运输所规定的价格。旅客票价是以每人每千米的票价率为基础，按照旅客旅行的距离和不同的列车设备条件，采取递远递减（越远越便宜）的办法确定。</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拼音:tielulvkeyunshujiɑɡe</w:t>
      </w:r>
    </w:p>
    <w:p>
      <w:pPr>
        <w:spacing w:beforeLines="50" w:afterLines="50" w:line="360" w:lineRule="auto"/>
      </w:pPr>
      <w:r>
        <w:rPr>
          <w:rFonts w:hint="eastAsia"/>
          <w:sz w:val="24"/>
          <w:szCs w:val="24"/>
        </w:rPr>
      </w:r>
      <w:r>
        <w:rPr>
          <w:rFonts w:hint="eastAsia"/>
          <w:sz w:val="24"/>
          <w:szCs w:val="24"/>
        </w:rPr>
        <w:t xml:space="preserve">英文名称:railway passenger tariff</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计价规则</w:t>
      </w:r>
    </w:p>
    <w:p>
      <w:pPr>
        <w:spacing w:beforeLines="50" w:afterLines="50" w:line="360" w:lineRule="auto"/>
      </w:pPr>
      <w:r>
        <w:rPr>
          <w:rFonts w:hint="eastAsia"/>
          <w:sz w:val="24"/>
          <w:szCs w:val="24"/>
        </w:rPr>
      </w:r>
      <w:r>
        <w:rPr>
          <w:rFonts w:hint="eastAsia"/>
          <w:sz w:val="24"/>
          <w:szCs w:val="24"/>
        </w:rPr>
        <w:t xml:space="preserve">3 作用及影响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多数国家铁路旅客运输按照旅客乘坐的客车类型和列车等级实行差别运价制度，分为普通票价、加快票价、卧铺票价、市郊票价、简易客车票价等。对旅客收取的运费，按照旅客票价表计算核收，实行差别运价制度和票价浮动办法。普通票价适用于普通旅客列车，分为硬座票价和软座票价。加快票价是旅客乘坐普通快车或特别快车时，在普通票价之外补加的票价。卧铺票价也是一种补加票价，按普通式和包房式的硬卧和软卧分别规定不同票价。旅客票价以硬座客票票价率为基础，其他各种票价率均以它为基准制定。当硬座客票基础票价率确定后，其他各种票价率就按其加成或减成比例计算。</w:t>
      </w:r>
    </w:p>
    <w:p>
      <w:pPr>
        <w:spacing w:beforeLines="50" w:afterLines="50" w:line="360" w:lineRule="auto"/>
        <w:ind w:firstLineChars="200"/>
      </w:pPr>
      <w:r>
        <w:rPr>
          <w:rFonts w:hint="eastAsia"/>
          <w:sz w:val="24"/>
          <w:szCs w:val="24"/>
        </w:rPr>
      </w:r>
      <w:r>
        <w:rPr>
          <w:rFonts w:hint="eastAsia"/>
          <w:sz w:val="24"/>
          <w:szCs w:val="24"/>
        </w:rPr>
        <w:t xml:space="preserve">中国铁路将设计开行时速250</w:t>
      </w:r>
      <w:r>
        <w:rPr>
          <w:rFonts w:hint="eastAsia"/>
          <w:sz w:val="24"/>
          <w:szCs w:val="24"/>
        </w:rPr>
        <w:t xml:space="preserve">千</w:t>
      </w:r>
      <w:r>
        <w:rPr>
          <w:rFonts w:hint="eastAsia"/>
          <w:sz w:val="24"/>
          <w:szCs w:val="24"/>
        </w:rPr>
        <w:t xml:space="preserve">米以上（含预留），并</w:t>
      </w:r>
      <w:r>
        <w:rPr>
          <w:rFonts w:hint="eastAsia"/>
          <w:sz w:val="24"/>
          <w:szCs w:val="24"/>
        </w:rPr>
        <w:t xml:space="preserve">且初期运营时速200</w:t>
      </w:r>
      <w:r>
        <w:rPr>
          <w:rFonts w:hint="eastAsia"/>
          <w:sz w:val="24"/>
          <w:szCs w:val="24"/>
        </w:rPr>
        <w:t xml:space="preserve">千米</w:t>
      </w:r>
      <w:r>
        <w:rPr>
          <w:rFonts w:hint="eastAsia"/>
          <w:sz w:val="24"/>
          <w:szCs w:val="24"/>
        </w:rPr>
        <w:t xml:space="preserve">以上的客运列车专线铁路，称为高铁。而一般D字头的动车，指的是时速160</w:t>
      </w:r>
      <w:r>
        <w:rPr>
          <w:rFonts w:hint="eastAsia"/>
          <w:sz w:val="24"/>
          <w:szCs w:val="24"/>
        </w:rPr>
        <w:t xml:space="preserve">～</w:t>
      </w:r>
      <w:r>
        <w:rPr>
          <w:rFonts w:hint="eastAsia"/>
          <w:sz w:val="24"/>
          <w:szCs w:val="24"/>
        </w:rPr>
        <w:t xml:space="preserve">200</w:t>
      </w:r>
      <w:r>
        <w:rPr>
          <w:rFonts w:hint="eastAsia"/>
          <w:sz w:val="24"/>
          <w:szCs w:val="24"/>
        </w:rPr>
        <w:t xml:space="preserve">千米</w:t>
      </w:r>
      <w:r>
        <w:rPr>
          <w:rFonts w:hint="eastAsia"/>
          <w:sz w:val="24"/>
          <w:szCs w:val="24"/>
        </w:rPr>
        <w:t xml:space="preserve">的动车组列车。根据动车组票价相关文件（铁运电〔2007〕75号），旅行速度达到每小时110</w:t>
      </w:r>
      <w:r>
        <w:rPr>
          <w:rFonts w:hint="eastAsia"/>
          <w:sz w:val="24"/>
          <w:szCs w:val="24"/>
        </w:rPr>
        <w:t xml:space="preserve">～</w:t>
      </w:r>
      <w:r>
        <w:rPr>
          <w:rFonts w:hint="eastAsia"/>
          <w:sz w:val="24"/>
          <w:szCs w:val="24"/>
        </w:rPr>
        <w:t xml:space="preserve">200</w:t>
      </w:r>
      <w:r>
        <w:rPr>
          <w:rFonts w:hint="eastAsia"/>
          <w:sz w:val="24"/>
          <w:szCs w:val="24"/>
        </w:rPr>
        <w:t xml:space="preserve">千米</w:t>
      </w:r>
      <w:r>
        <w:rPr>
          <w:rFonts w:hint="eastAsia"/>
          <w:sz w:val="24"/>
          <w:szCs w:val="24"/>
        </w:rPr>
        <w:t xml:space="preserve">的动车组列车软座票价基准价：一等座票为0.3366元/人</w:t>
      </w:r>
      <w:r>
        <w:rPr>
          <w:rFonts w:hint="eastAsia"/>
          <w:sz w:val="24"/>
          <w:szCs w:val="24"/>
        </w:rPr>
        <w:t xml:space="preserve">千米</w:t>
      </w:r>
      <w:r>
        <w:rPr>
          <w:rFonts w:hint="eastAsia"/>
          <w:sz w:val="24"/>
          <w:szCs w:val="24"/>
        </w:rPr>
        <w:t xml:space="preserve">，二等座票为0.2805元/人</w:t>
      </w:r>
      <w:r>
        <w:rPr>
          <w:rFonts w:hint="eastAsia"/>
          <w:sz w:val="24"/>
          <w:szCs w:val="24"/>
        </w:rPr>
        <w:t xml:space="preserve">千米</w:t>
      </w:r>
      <w:r>
        <w:rPr>
          <w:rFonts w:hint="eastAsia"/>
          <w:sz w:val="24"/>
          <w:szCs w:val="24"/>
        </w:rPr>
        <w:t xml:space="preserve">，可上下浮动一定比例。高铁票价方面，对设计时速200</w:t>
      </w:r>
      <w:r>
        <w:rPr>
          <w:rFonts w:hint="eastAsia"/>
          <w:sz w:val="24"/>
          <w:szCs w:val="24"/>
        </w:rPr>
        <w:t xml:space="preserve">千米</w:t>
      </w:r>
      <w:r>
        <w:rPr>
          <w:rFonts w:hint="eastAsia"/>
          <w:sz w:val="24"/>
          <w:szCs w:val="24"/>
        </w:rPr>
        <w:t xml:space="preserve">以上的高铁动车组列车，一、二等座票价由铁路运输企业制定。商务座、特等座、动卧等票价继续执行市场调节价，可以上下浮动，订购越早越便宜，调整公布票价一般提前30天公告。国家相关主管部门文件规定，根据不同区域、不同季节、不同时段的市场需求，可实行不同形式的打折票价。</w:t>
      </w:r>
    </w:p>
    <w:p>
      <w:pPr>
        <w:spacing w:beforeLines="50" w:afterLines="50" w:line="360" w:lineRule="auto"/>
        <w:jc w:val="center"/>
      </w:pPr>
      <w:r>
        <w:rPr>
          <w:rFonts w:hint="eastAsia"/>
          <w:sz w:val="24"/>
          <w:szCs w:val="24"/>
        </w:rPr>
      </w:r>
      <w:drawing>
        <wp:inline distT="0" distB="0" distL="0" distR="0">
          <wp:extent cx="4160000" cy="3009066"/>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1828800" cy="129540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山东青荣城际高铁票</w:t>
      </w:r>
    </w:p>
    <w:p>
      <w:pPr>
        <w:spacing w:beforeLines="50" w:afterLines="50" w:line="360" w:lineRule="auto"/>
        <w:jc w:val="center"/>
      </w:pPr>
      <w:r>
        <w:rPr>
          <w:rFonts w:hint="eastAsia"/>
          <w:sz w:val="24"/>
          <w:szCs w:val="24"/>
        </w:rPr>
      </w:r>
      <w:r>
        <w:rPr>
          <w:rFonts w:hint="eastAsia"/>
          <w:sz w:val="24"/>
          <w:szCs w:val="24"/>
        </w:rPr>
        <w:t xml:space="preserve">2014年12月28日，山东省首条区域性城际高速铁路青岛至荣成城际铁路即墨至荣成段开通运营。</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计价规则</w:t>
      </w:r>
    </w:p>
    <w:p>
      <w:pPr>
        <w:spacing w:beforeLines="50" w:afterLines="50" w:line="360" w:lineRule="auto"/>
        <w:ind w:firstLineChars="200"/>
      </w:pPr>
      <w:r>
        <w:rPr>
          <w:rFonts w:hint="eastAsia"/>
          <w:sz w:val="24"/>
          <w:szCs w:val="24"/>
        </w:rPr>
      </w:r>
      <w:r>
        <w:rPr>
          <w:rFonts w:hint="eastAsia"/>
          <w:sz w:val="24"/>
          <w:szCs w:val="24"/>
        </w:rPr>
        <w:t xml:space="preserve">旅客票价包括运输成本和合理利润。中国铁路以铁道部于2012年颁布的《旅客票价表》所规定的每人千米运输成本为基础，各种类型的票价都以普通硬座票价为基础，用加成或折扣的办法计算。基本票价的计算，除初始区段不足起码里程按起码里程和最后一个区段按中间里程计算外，其余各区段均分别按其区段里程计算。根据各区段的递减票价率求出该区段的全程票价和最后一个区段按中间里程求出的票价加总，即为基本票价。值得注意的是，计算旅客票价时，并不是完全按运输里程一一计算，而是将运输里程分为若干区段，对同一里程区段核收同一票价。</w:t>
      </w:r>
    </w:p>
    <w:p>
      <w:pPr>
        <w:spacing w:beforeLines="50" w:afterLines="50" w:line="360" w:lineRule="auto"/>
        <w:ind w:firstLineChars="200"/>
      </w:pPr>
      <w:r>
        <w:rPr>
          <w:rFonts w:hint="eastAsia"/>
          <w:sz w:val="24"/>
          <w:szCs w:val="24"/>
        </w:rPr>
      </w:r>
      <w:r>
        <w:rPr>
          <w:rFonts w:hint="eastAsia"/>
          <w:sz w:val="24"/>
          <w:szCs w:val="24"/>
        </w:rPr>
        <w:t xml:space="preserve">各种旅客票价的比价关系，基本上以不同旅客列车和车辆的运输成本为依据。在其他条件不变的情况下，每人千米运输成本与列车等级以及设备和服务的质量成正比。因此，快车、卧车和软座车的票价不同程度地高于普通硬座票价。确定票价比价关系还有体系运价政策，兼顾社会公益性因素</w:t>
      </w:r>
      <w:r>
        <w:rPr>
          <w:rFonts w:hint="eastAsia"/>
          <w:sz w:val="24"/>
          <w:szCs w:val="24"/>
        </w:rPr>
        <w:t xml:space="preserve">，</w:t>
      </w:r>
      <w:r>
        <w:rPr>
          <w:rFonts w:hint="eastAsia"/>
          <w:sz w:val="24"/>
          <w:szCs w:val="24"/>
        </w:rPr>
        <w:t xml:space="preserve">如对在校学生回家探亲、返校和革命残废军人乘车规定的半价票等。确定票价比价关系还要体现运价政策、兼顾社会公益性以及同其他运输方式的竞争关系，可以采取多种灵活的定价措施。</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铁路旅客运输价格水平在一定范围和程度上影响旅客流量及其在各种运输方式间、各种旅客列车和各车种间的分配。适当的运价政策能够处理铁路旅客运输价格水平同消费价格总水平和社会购买力的关系，促进各运输方式的旅客运价之间保持合理的比价关系，以及各种运输方式的协同发展和地区间经济、文化交流及旅游事业的发展。</w:t>
      </w:r>
    </w:p>
    <w:p>
      <w:pPr>
        <w:spacing w:beforeLines="50" w:afterLines="50" w:line="360" w:lineRule="auto"/>
        <w:jc w:val="right"/>
      </w:pPr>
      <w:r>
        <w:rPr>
          <w:rFonts w:hint="eastAsia"/>
          <w:sz w:val="24"/>
          <w:szCs w:val="24"/>
        </w:rPr>
      </w:r>
      <w:r>
        <w:rPr>
          <w:rFonts w:hint="eastAsia"/>
          <w:sz w:val="24"/>
          <w:szCs w:val="24"/>
        </w:rPr>
        <w:t xml:space="preserve">（作者：肖玲玲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