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国际铁路联运</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全程使用一份统一的铁路联运票据，实现货物、旅客在两个及以上国家间全程运送的过程。是一种国际联合运输组织方式。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拼音:ɡuojitieluliɑnyun</w:t>
      </w:r>
    </w:p>
    <w:p>
      <w:pPr>
        <w:spacing w:beforeLines="50" w:afterLines="50" w:line="360" w:lineRule="auto"/>
      </w:pPr>
      <w:r>
        <w:rPr>
          <w:rFonts w:hint="eastAsia"/>
          <w:sz w:val="24"/>
          <w:szCs w:val="24"/>
        </w:rPr>
      </w:r>
      <w:r>
        <w:rPr>
          <w:rFonts w:hint="eastAsia"/>
          <w:sz w:val="24"/>
          <w:szCs w:val="24"/>
        </w:rPr>
        <w:t xml:space="preserve">英文名称:International Railway through Traffic</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国际铁路货物联运</w:t>
      </w:r>
    </w:p>
    <w:p>
      <w:pPr>
        <w:spacing w:beforeLines="50" w:afterLines="50" w:line="360" w:lineRule="auto"/>
      </w:pPr>
      <w:r>
        <w:rPr>
          <w:rFonts w:hint="eastAsia"/>
          <w:sz w:val="24"/>
          <w:szCs w:val="24"/>
        </w:rPr>
      </w:r>
      <w:r>
        <w:rPr>
          <w:rFonts w:hint="eastAsia"/>
          <w:sz w:val="24"/>
          <w:szCs w:val="24"/>
        </w:rPr>
        <w:t xml:space="preserve">2 国际铁路旅客联运</w:t>
      </w:r>
    </w:p>
    <w:p>
      <w:pPr>
        <w:spacing w:beforeLines="50" w:afterLines="50" w:line="360" w:lineRule="auto"/>
        <w:ind w:firstLineChars="200"/>
      </w:pPr>
      <w:r>
        <w:rPr>
          <w:rFonts w:hint="eastAsia"/>
          <w:sz w:val="24"/>
          <w:szCs w:val="24"/>
        </w:rPr>
      </w:r>
      <w:r>
        <w:rPr>
          <w:rFonts w:hint="eastAsia"/>
          <w:sz w:val="24"/>
          <w:szCs w:val="24"/>
        </w:rPr>
        <w:t xml:space="preserve">可分为国际铁路货物联运和国际铁路旅客联运。</w:t>
      </w:r>
    </w:p>
    <w:p>
      <w:pPr>
        <w:spacing w:beforeLines="50" w:afterLines="50" w:line="360" w:lineRule="auto"/>
      </w:pPr>
      <w:r>
        <w:rPr>
          <w:rFonts w:hint="eastAsia"/>
          <w:b/>
          <w:sz w:val="44"/>
          <w:szCs w:val="44"/>
        </w:rPr>
      </w:r>
      <w:r>
        <w:rPr>
          <w:rFonts w:hint="eastAsia"/>
          <w:b/>
          <w:sz w:val="44"/>
          <w:szCs w:val="44"/>
        </w:rPr>
        <w:t xml:space="preserve">国际铁路货物联运</w:t>
      </w:r>
    </w:p>
    <w:p>
      <w:pPr>
        <w:spacing w:beforeLines="50" w:afterLines="50" w:line="360" w:lineRule="auto"/>
        <w:ind w:firstLineChars="200"/>
      </w:pPr>
      <w:r>
        <w:rPr>
          <w:rFonts w:hint="eastAsia"/>
          <w:sz w:val="24"/>
          <w:szCs w:val="24"/>
        </w:rPr>
      </w:r>
      <w:r>
        <w:rPr>
          <w:rFonts w:hint="eastAsia"/>
          <w:sz w:val="24"/>
          <w:szCs w:val="24"/>
        </w:rPr>
        <w:t xml:space="preserve">国际上与铁路货物联运相关的公约协定有 </w:t>
      </w:r>
      <w:r>
        <w:rPr>
          <w:rFonts w:hint="eastAsia"/>
          <w:color w:val="0099FF"/>
          <w:sz w:val="24"/>
          <w:szCs w:val="24"/>
        </w:rPr>
        <w:t xml:space="preserve">《国际铁路货物联运协定》</w:t>
      </w:r>
      <w:r>
        <w:rPr>
          <w:rFonts w:hint="eastAsia"/>
          <w:sz w:val="24"/>
          <w:szCs w:val="24"/>
        </w:rPr>
        <w:t xml:space="preserve">（简称《国际货协》）和 </w:t>
      </w:r>
      <w:r>
        <w:rPr>
          <w:rFonts w:hint="eastAsia"/>
          <w:color w:val="0099FF"/>
          <w:sz w:val="24"/>
          <w:szCs w:val="24"/>
        </w:rPr>
        <w:t xml:space="preserve">《国际铁路货物运输公约》</w:t>
      </w:r>
      <w:r>
        <w:rPr>
          <w:rFonts w:hint="eastAsia"/>
          <w:sz w:val="24"/>
          <w:szCs w:val="24"/>
        </w:rPr>
        <w:t xml:space="preserve">（简称《国际货约》）。</w:t>
      </w:r>
    </w:p>
    <w:p>
      <w:pPr>
        <w:spacing w:beforeLines="50" w:afterLines="50" w:line="360" w:lineRule="auto"/>
        <w:ind w:firstLineChars="200"/>
      </w:pPr>
      <w:r>
        <w:rPr>
          <w:rFonts w:hint="eastAsia"/>
          <w:sz w:val="24"/>
          <w:szCs w:val="24"/>
        </w:rPr>
      </w:r>
      <w:r>
        <w:rPr>
          <w:rFonts w:hint="eastAsia"/>
          <w:sz w:val="24"/>
          <w:szCs w:val="24"/>
        </w:rPr>
        <w:t xml:space="preserve">《国际货协》是铁路合作组织（OSJD，简称铁组）颁布的铁路货物运输规则，于1951年由苏联、阿尔巴尼亚、保加利亚、匈牙利、民主德国、波兰、罗马尼亚和捷克斯洛伐克等8个国家签订。中国、朝鲜、蒙古于1953年7月加入该协定。《国际货协》规定了加入该协议的成员国间的国际铁路直通货物联运行为，各国在协定中的利益由各国政府铁路主管部门代表。</w:t>
      </w:r>
    </w:p>
    <w:p>
      <w:pPr>
        <w:spacing w:beforeLines="50" w:afterLines="50" w:line="360" w:lineRule="auto"/>
        <w:ind w:firstLineChars="200"/>
      </w:pPr>
      <w:r>
        <w:rPr>
          <w:rFonts w:hint="eastAsia"/>
          <w:sz w:val="24"/>
          <w:szCs w:val="24"/>
        </w:rPr>
      </w:r>
      <w:r>
        <w:rPr>
          <w:rFonts w:hint="eastAsia"/>
          <w:sz w:val="24"/>
          <w:szCs w:val="24"/>
        </w:rPr>
        <w:t xml:space="preserve">《国际货约》是国际铁路运输政府间组织（OTIF）颁布的铁路货物运输规则，于1890年由欧洲各国铁路代表在瑞士伯尔尼举行的会议上制定，是世界上最早拟定的国际铁路运输规则。针对《国际货约》最早一次的正式修订发生于1980年，修订后的公约简称COTIF，适用于OTIF成员及其客户。《国际货约》的主要宗旨为促进、改善和便利各方面的铁路国际运输，具体包括制定统一法律（运输合同）、统一的技术标准、统一技术规定和统一的铁路物资准入标准，并监督所有规则的实施情况并更新相应标准。</w:t>
      </w:r>
    </w:p>
    <w:p>
      <w:pPr>
        <w:spacing w:beforeLines="50" w:afterLines="50" w:line="360" w:lineRule="auto"/>
        <w:ind w:firstLineChars="200"/>
      </w:pPr>
      <w:r>
        <w:rPr>
          <w:rFonts w:hint="eastAsia"/>
          <w:sz w:val="24"/>
          <w:szCs w:val="24"/>
        </w:rPr>
      </w:r>
      <w:r>
        <w:rPr>
          <w:rFonts w:hint="eastAsia"/>
          <w:sz w:val="24"/>
          <w:szCs w:val="24"/>
        </w:rPr>
        <w:t xml:space="preserve">国际上的铁路货物联运项目主要依靠大陆桥来开展。例如，北美大陆桥（东起纽约，西止旧金山）、南美大陆桥（东起布宜诺斯艾利斯，西止圣地亚哥）、新亚欧大陆桥（东起连云港，西止鹿特丹港）等。</w:t>
      </w:r>
    </w:p>
    <w:p>
      <w:pPr>
        <w:spacing w:beforeLines="50" w:afterLines="50" w:line="360" w:lineRule="auto"/>
        <w:ind w:firstLineChars="200"/>
      </w:pPr>
      <w:r>
        <w:rPr>
          <w:rFonts w:hint="eastAsia"/>
          <w:sz w:val="24"/>
          <w:szCs w:val="24"/>
        </w:rPr>
      </w:r>
      <w:r>
        <w:rPr>
          <w:rFonts w:hint="eastAsia"/>
          <w:sz w:val="24"/>
          <w:szCs w:val="24"/>
        </w:rPr>
        <w:t xml:space="preserve">2013年，中国提出“一带一路”倡议后，中国与欧洲及沿线国家的经贸往来愈发频繁，中欧班列开行数量大幅增长，开行线路不断增多，开行频率也逐步提升。截至2017年底，中欧班列在中国境内开行的城市达38个，到达欧洲13个国家36个城市，铺画中欧班列运行线路达61条，中欧班列全程运行时间从开行初期的20天以上逐步缩短到12～14天，惠及范围和深度愈加广泛，进一步释放了亚欧陆路物流和贸易通道的潜能，促进了中国与沿线国家以及其他欧洲国家之间的经贸合作（图1）。</w:t>
      </w:r>
    </w:p>
    <w:p>
      <w:pPr>
        <w:spacing w:beforeLines="50" w:afterLines="50" w:line="360" w:lineRule="auto"/>
        <w:jc w:val="center"/>
      </w:pPr>
      <w:r>
        <w:rPr>
          <w:rFonts w:hint="eastAsia"/>
          <w:sz w:val="24"/>
          <w:szCs w:val="24"/>
        </w:rPr>
      </w:r>
      <w:drawing>
        <wp:inline distT="0" distB="0" distL="0" distR="0">
          <wp:extent cx="4160000" cy="30645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21312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中欧班列（柳州—莫斯科）首发</w:t>
      </w:r>
    </w:p>
    <w:p>
      <w:pPr>
        <w:spacing w:beforeLines="50" w:afterLines="50" w:line="360" w:lineRule="auto"/>
        <w:jc w:val="center"/>
      </w:pPr>
      <w:r>
        <w:rPr>
          <w:rFonts w:hint="eastAsia"/>
          <w:sz w:val="24"/>
          <w:szCs w:val="24"/>
        </w:rPr>
      </w:r>
      <w:r>
        <w:rPr>
          <w:rFonts w:hint="eastAsia"/>
          <w:sz w:val="24"/>
          <w:szCs w:val="24"/>
        </w:rPr>
        <w:t xml:space="preserve">2021年5月18日，中欧班列（柳州—莫斯科） 首发仪式在广西柳州南物流中心举行。此次开行的这趟跨境直通中欧班列，搭载57台装载机、4台平地机，预计20天抵达俄罗斯莫斯科沃尔西诺站，总行程约1.1万千米。 </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国际铁路旅客联运</w:t>
      </w:r>
    </w:p>
    <w:p>
      <w:pPr>
        <w:spacing w:beforeLines="50" w:afterLines="50" w:line="360" w:lineRule="auto"/>
        <w:ind w:firstLineChars="200"/>
      </w:pPr>
      <w:r>
        <w:rPr>
          <w:rFonts w:hint="eastAsia"/>
          <w:sz w:val="24"/>
          <w:szCs w:val="24"/>
        </w:rPr>
      </w:r>
      <w:r>
        <w:rPr>
          <w:rFonts w:hint="eastAsia"/>
          <w:sz w:val="24"/>
          <w:szCs w:val="24"/>
        </w:rPr>
        <w:t xml:space="preserve">国际上在铁路旅客联运领域中被各国广泛运用的正式文件是《国际旅客联运协定》（简称《国际客协》）。</w:t>
      </w:r>
    </w:p>
    <w:p>
      <w:pPr>
        <w:spacing w:beforeLines="50" w:afterLines="50" w:line="360" w:lineRule="auto"/>
        <w:ind w:firstLineChars="200"/>
      </w:pPr>
      <w:r>
        <w:rPr>
          <w:rFonts w:hint="eastAsia"/>
          <w:sz w:val="24"/>
          <w:szCs w:val="24"/>
        </w:rPr>
      </w:r>
      <w:r>
        <w:rPr>
          <w:rFonts w:hint="eastAsia"/>
          <w:sz w:val="24"/>
          <w:szCs w:val="24"/>
        </w:rPr>
        <w:t xml:space="preserve">《国际客协》是由苏联、阿尔巴尼亚、保加利亚、匈牙利、民主德国、波兰、罗马尼亚和捷克斯洛伐克等8个国家，在1951年11月签订的关于铁路旅客、行李和包裹直通联运，以及铁路、海运旅客和行李混合联运的协定。中国于1953年7月成为协定的参加国之一。在1956年6月成立铁组后，从1957年9月1日起，《国际客协》改由铁组负责，第二、第四专门委员会负责国际旅客和行李、包裹的联运事务。</w:t>
      </w:r>
    </w:p>
    <w:p>
      <w:pPr>
        <w:spacing w:beforeLines="50" w:afterLines="50" w:line="360" w:lineRule="auto"/>
        <w:ind w:firstLineChars="200"/>
      </w:pPr>
      <w:r>
        <w:rPr>
          <w:rFonts w:hint="eastAsia"/>
          <w:sz w:val="24"/>
          <w:szCs w:val="24"/>
        </w:rPr>
      </w:r>
      <w:r>
        <w:rPr>
          <w:rFonts w:hint="eastAsia"/>
          <w:sz w:val="24"/>
          <w:szCs w:val="24"/>
        </w:rPr>
        <w:t xml:space="preserve">《国际客协》对各参加国的铁路企业、轮船公司、旅客和包裹发送人及领收人都具有约束效力。办理直通联运，旅客无须在国境站重新购买客票和换乘，行李和包裹的发送人无须在国境站办理托运和计算核收运输费用的手续。轨距相同的铁路，客车可以直接过轨；轨距不同的铁路，客车可更换轮对过轨，从而消除旅客列车在国境站的接续时间，加速客车周转和旅客、行李、包裹的送达。因此，《国际客协》的签订为促进国际交往、经济联系和文化交流、发展旅游事业提供了便利条件。</w:t>
      </w:r>
    </w:p>
    <w:p>
      <w:pPr>
        <w:spacing w:beforeLines="50" w:afterLines="50" w:line="360" w:lineRule="auto"/>
        <w:ind w:firstLineChars="200"/>
      </w:pPr>
      <w:r>
        <w:rPr>
          <w:rFonts w:hint="eastAsia"/>
          <w:sz w:val="24"/>
          <w:szCs w:val="24"/>
        </w:rPr>
      </w:r>
      <w:r>
        <w:rPr>
          <w:rFonts w:hint="eastAsia"/>
          <w:sz w:val="24"/>
          <w:szCs w:val="24"/>
        </w:rPr>
        <w:t xml:space="preserve">亚洲、欧洲和非洲均有一些发展较为成熟的国际铁路旅客联运项目，主要包括：东方快车（法国巴黎至土耳其伊斯坦布尔的列车）、欧洲之星列车（连接英国伦敦、法国巴黎和里尔，以及比利时布鲁塞尔的列车）、“中华第一车”（北京至莫斯科的国际联运列车，图2）等。</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北京-乌兰巴托-莫斯科K3/4次国际列车</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（作者：沈庆衍 朱晓宁 魏玉光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