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铁路交通事故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铁路机车车辆运行过程中发生影响铁路正常行车的意外变故或灾祸。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拼音:tielujiɑotonɡshiɡu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英文名称:railway traffic accident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事故特殊性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事故原因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3 事故等级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4 事故表现形式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5 事故后果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包括影响铁路正常行车的相关作业过程中发生冲突、脱轨、火灾、爆炸，或者铁路机车车辆在运行过程中与行人、机动车、非机动车、牲畜及其他障碍物相撞等。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事故特殊性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铁路交通事故除了具有一般交通事故的随机性、破坏性等常见特征外，同时根据铁路运输生产的特征，其在构成条件和事故等级确定等方面还具有一定的特殊性。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①构成条件的特殊性。与一般交通事故不同，根据现行规定，即使某些事件并未造成人员伤亡或财产损失的后果，但是只要影响了铁路正常行车或可能危及铁路行车安全的，此类事件仍会定性为铁路交通事故。例如，铁路中断行车、耽误列车和擅自停车等事件，尽管未造成任何人员伤亡或财产损失，但是按照规定仍属于铁路交通事故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②事故等级确定的特殊性。铁路交通事故等级确定，与事故发生的线路等级有关，这也是其与一般交通事故不同点所在。例如，同为导致中断线路行车8小时的铁路交通事故，如果发生在繁忙干线铁路，按规定属于较大事故，而如果发生在其他线路上，则属于一般事故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事故原因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导致铁路交通事故的原因众多复杂，但是一般可以分为人员、设备、环境和管理四大类。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①人员：包括铁路系统内部工作人员和系统外部人员（旅客、货主等）。人是造成铁路交通事故的主要原因。铁路运输与许多操作活动有关，而所有操作活动的安全都依赖于高效、安全和可靠的人的行为。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②设备：包括运输基础设备和安全技术设备等。铁路运输设备不仅影响着铁路运输生产的效率，而且对行车安全起着直接的作用，质量良好的设备既是运输生产的物质基础，又是运输安全的重要保证。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③环境：包括铁路系统内部的社会环境和作业环境，以及系统外部的社会环境和自然环境。这些环境条件的好坏，都会对铁路运输安全产生影响。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④管理：管理的目的是要实现人员、设备和环境诸因素的协调，因此可以认为管理是造成铁路交通事故的最根本的原因所在。管理水平决定安全水平。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事故等级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为了方便进行事故救援和事后定责等工作，世界各国通行的做法是对铁路交通事故进行分级。影响事故定级的因素，一般为事故造成的死亡人数、重伤人数、直接经济损失和影响行车秩序的时间。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根据事故的性质和造成的后果，中国将铁路交通事故划分为特别重大事故、重大事故、较大事故和一般事故四个等级。其中一般事故又进一步分为一般A类事故、一般B类事故、一般C类事故和一般D类事故。中国与国际上事故等级的差异，主要体现在名称和定级标准方面。以定级铁路特别重大事故与重大事故为例，在直接经济损失指标方面，中国以是否达到1000万元进行区分，而美国的标准则是100万美元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事故表现形式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铁路交通事故的类型和表现形式多样且复杂，尤其是一般事故和险性事故，其表现形式有近40种。但是从世界范围来看，比较典型的事故形式包括冲突、脱轨、火灾、爆炸、耽误列车、挤道岔等。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①冲突：指铁路移动设备（列车、机车、车辆、工程车、动车等）相互之间，或与固定设备（如车库、站台、信号等）发生碰撞导致相关设备设施受损的情况。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②脱轨：指机车车辆、动车、工程车等动力设备的车轮落下轨面（图1），包括脱轨后又自行复轨。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7733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828800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图1 铁路列车脱轨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③列车发生火灾：指列车起火造成运载工具破损（面积达5平方米及以上）、影响使用（失去基本功能），或发生货物和行包的烧毁（图2）。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759466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1828800" cy="1210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图2 铁路列车火灾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④列车发生爆炸：指由于爆炸造成机车、车辆或动车等设备损坏，车体或其墙板变形或出现孔洞。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⑤耽误列车：列车在区间内停车；通过列车在站内停车；列车在始发站或停车站晚开，超过图定的停车时间或调度员指定的时间；列车停运、合并、保留。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⑥挤道岔：系指车轮挤过或挤坏道岔。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铁路交通事故其他更多表现形式的内涵，可参见《铁路交通事故调查处理规则》（2007年铁道部令第30号）。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事故后果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交通事故一旦发生，可以造成以下几种后果的之一、部分或全部：①铁路职工或（和）铁路旅客或（和）铁路路外人员的伤亡；②机车车辆破损，或铁路线路、信号等设备设施损坏；③铁路运输秩序受到破坏，造成行车中断；④人员、设备未受到伤害或损失，运输秩序未被破坏，但是铁路安全水平降低，风险增大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（作者：秦进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