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区段站</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设在铁路网上牵引区段（机车交路）的起点、终点的车站。</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拼音:quduɑnzhɑn</w:t>
      </w:r>
    </w:p>
    <w:p>
      <w:pPr>
        <w:spacing w:beforeLines="50" w:afterLines="50" w:line="360" w:lineRule="auto"/>
      </w:pPr>
      <w:r>
        <w:rPr>
          <w:rFonts w:hint="eastAsia"/>
          <w:sz w:val="24"/>
          <w:szCs w:val="24"/>
        </w:rPr>
      </w:r>
      <w:r>
        <w:rPr>
          <w:rFonts w:hint="eastAsia"/>
          <w:sz w:val="24"/>
          <w:szCs w:val="24"/>
        </w:rPr>
        <w:t xml:space="preserve">英文名称:district station</w:t>
      </w:r>
    </w:p>
    <w:p>
      <w:pPr>
        <w:spacing w:beforeLines="50" w:afterLines="50" w:line="360" w:lineRule="auto"/>
      </w:pPr>
      <w:r>
        <w:rPr>
          <w:rFonts w:hint="eastAsia"/>
          <w:sz w:val="24"/>
          <w:szCs w:val="24"/>
        </w:rPr>
      </w:r>
      <w:r>
        <w:rPr>
          <w:rFonts w:hint="eastAsia"/>
          <w:sz w:val="24"/>
          <w:szCs w:val="24"/>
        </w:rPr>
        <w:t xml:space="preserve">适用范围:铁路站场</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设置</w:t>
      </w:r>
    </w:p>
    <w:p>
      <w:pPr>
        <w:spacing w:beforeLines="50" w:afterLines="50" w:line="360" w:lineRule="auto"/>
      </w:pPr>
      <w:r>
        <w:rPr>
          <w:rFonts w:hint="eastAsia"/>
          <w:sz w:val="24"/>
          <w:szCs w:val="24"/>
        </w:rPr>
      </w:r>
      <w:r>
        <w:rPr>
          <w:rFonts w:hint="eastAsia"/>
          <w:sz w:val="24"/>
          <w:szCs w:val="24"/>
        </w:rPr>
        <w:t xml:space="preserve">2 设备</w:t>
      </w:r>
    </w:p>
    <w:p>
      <w:pPr>
        <w:spacing w:beforeLines="50" w:afterLines="50" w:line="360" w:lineRule="auto"/>
      </w:pPr>
      <w:r>
        <w:rPr>
          <w:rFonts w:hint="eastAsia"/>
          <w:sz w:val="24"/>
          <w:szCs w:val="24"/>
        </w:rPr>
      </w:r>
      <w:r>
        <w:rPr>
          <w:rFonts w:hint="eastAsia"/>
          <w:sz w:val="24"/>
          <w:szCs w:val="24"/>
        </w:rPr>
        <w:t xml:space="preserve">3 分布</w:t>
      </w:r>
    </w:p>
    <w:p>
      <w:pPr>
        <w:spacing w:beforeLines="50" w:afterLines="50" w:line="360" w:lineRule="auto"/>
      </w:pPr>
      <w:r>
        <w:rPr>
          <w:rFonts w:hint="eastAsia"/>
          <w:b/>
          <w:sz w:val="44"/>
          <w:szCs w:val="44"/>
        </w:rPr>
      </w:r>
      <w:r>
        <w:rPr>
          <w:rFonts w:hint="eastAsia"/>
          <w:b/>
          <w:sz w:val="44"/>
          <w:szCs w:val="44"/>
        </w:rPr>
        <w:t xml:space="preserve">设置</w:t>
      </w:r>
    </w:p>
    <w:p>
      <w:pPr>
        <w:spacing w:beforeLines="50" w:afterLines="50" w:line="360" w:lineRule="auto"/>
        <w:ind w:firstLineChars="200"/>
      </w:pPr>
      <w:r>
        <w:rPr>
          <w:rFonts w:hint="eastAsia"/>
          <w:sz w:val="24"/>
          <w:szCs w:val="24"/>
        </w:rPr>
      </w:r>
      <w:r>
        <w:rPr>
          <w:rFonts w:hint="eastAsia"/>
          <w:sz w:val="24"/>
          <w:szCs w:val="24"/>
        </w:rPr>
        <w:t xml:space="preserve">设置位置主要取决于3个因素，即牵引区段长度、路网的技术作业要求、地区及城镇发展规划。区段站主要任务是为邻接的铁路区段供应或整备机车及更换机车乘务组，为无改编中转货物列车办理规定的技术作业，办理一定数量的列车解编作业及客货运业务，在设备条件具备时，还进行机车、车辆的检修业务。</w:t>
      </w:r>
    </w:p>
    <w:p>
      <w:pPr>
        <w:spacing w:beforeLines="50" w:afterLines="50" w:line="360" w:lineRule="auto"/>
      </w:pPr>
      <w:r>
        <w:rPr>
          <w:rFonts w:hint="eastAsia"/>
          <w:b/>
          <w:sz w:val="44"/>
          <w:szCs w:val="44"/>
        </w:rPr>
      </w:r>
      <w:r>
        <w:rPr>
          <w:rFonts w:hint="eastAsia"/>
          <w:b/>
          <w:sz w:val="44"/>
          <w:szCs w:val="44"/>
        </w:rPr>
        <w:t xml:space="preserve">设备</w:t>
      </w:r>
    </w:p>
    <w:p>
      <w:pPr>
        <w:spacing w:beforeLines="50" w:afterLines="50" w:line="360" w:lineRule="auto"/>
        <w:ind w:firstLineChars="200"/>
      </w:pPr>
      <w:r>
        <w:rPr>
          <w:rFonts w:hint="eastAsia"/>
          <w:sz w:val="24"/>
          <w:szCs w:val="24"/>
        </w:rPr>
      </w:r>
      <w:r>
        <w:rPr>
          <w:rFonts w:hint="eastAsia"/>
          <w:sz w:val="24"/>
          <w:szCs w:val="24"/>
        </w:rPr>
        <w:t xml:space="preserve">区段站设有以下主要设备：</w:t>
      </w:r>
      <w:r>
        <w:rPr>
          <w:rFonts w:hint="eastAsia"/>
          <w:sz w:val="24"/>
          <w:szCs w:val="24"/>
        </w:rPr>
        <w:t xml:space="preserve">①</w:t>
      </w:r>
      <w:r>
        <w:rPr>
          <w:rFonts w:hint="eastAsia"/>
          <w:sz w:val="24"/>
          <w:szCs w:val="24"/>
        </w:rPr>
        <w:t xml:space="preserve">客运设备。旅客站房、站台、雨棚及跨越线路设备等。</w:t>
      </w:r>
      <w:r>
        <w:rPr>
          <w:rFonts w:hint="eastAsia"/>
          <w:sz w:val="24"/>
          <w:szCs w:val="24"/>
        </w:rPr>
        <w:t xml:space="preserve">②</w:t>
      </w:r>
      <w:r>
        <w:rPr>
          <w:rFonts w:hint="eastAsia"/>
          <w:sz w:val="24"/>
          <w:szCs w:val="24"/>
        </w:rPr>
        <w:t xml:space="preserve">货运设备。货场及其有关设备，如装卸线、货物站台、仓库及装卸机械等。</w:t>
      </w:r>
      <w:r>
        <w:rPr>
          <w:rFonts w:hint="eastAsia"/>
          <w:sz w:val="24"/>
          <w:szCs w:val="24"/>
        </w:rPr>
        <w:t xml:space="preserve">③</w:t>
      </w:r>
      <w:r>
        <w:rPr>
          <w:rFonts w:hint="eastAsia"/>
          <w:sz w:val="24"/>
          <w:szCs w:val="24"/>
        </w:rPr>
        <w:t xml:space="preserve">运转设备。旅客列车到发线、货物列车到发线、调车线、牵</w:t>
      </w:r>
      <w:r>
        <w:rPr>
          <w:rFonts w:hint="eastAsia"/>
          <w:sz w:val="24"/>
          <w:szCs w:val="24"/>
        </w:rPr>
        <w:t xml:space="preserve">出线（有时设简易驼峰），</w:t>
      </w:r>
      <w:r>
        <w:rPr>
          <w:rFonts w:hint="eastAsia"/>
          <w:sz w:val="24"/>
          <w:szCs w:val="24"/>
        </w:rPr>
        <w:t xml:space="preserve">机车走行线等。</w:t>
      </w:r>
      <w:r>
        <w:rPr>
          <w:rFonts w:hint="eastAsia"/>
          <w:sz w:val="24"/>
          <w:szCs w:val="24"/>
        </w:rPr>
        <w:t xml:space="preserve">④</w:t>
      </w:r>
      <w:r>
        <w:rPr>
          <w:rFonts w:hint="eastAsia"/>
          <w:sz w:val="24"/>
          <w:szCs w:val="24"/>
        </w:rPr>
        <w:t xml:space="preserve">机务设备。机务段或机务折返段。在机务段所在的区段站上，采用循环运转制时，在到发</w:t>
      </w:r>
      <w:r>
        <w:rPr>
          <w:rFonts w:hint="eastAsia"/>
          <w:sz w:val="24"/>
          <w:szCs w:val="24"/>
        </w:rPr>
        <w:t xml:space="preserve">场应设有机车整备设备，采用长交路轮乘制时，可设置机车运用段或换乘点。</w:t>
      </w:r>
      <w:r>
        <w:rPr>
          <w:rFonts w:hint="eastAsia"/>
          <w:sz w:val="24"/>
          <w:szCs w:val="24"/>
        </w:rPr>
        <w:t xml:space="preserve">⑤</w:t>
      </w:r>
      <w:r>
        <w:rPr>
          <w:rFonts w:hint="eastAsia"/>
          <w:sz w:val="24"/>
          <w:szCs w:val="24"/>
        </w:rPr>
        <w:t xml:space="preserve">车辆设备。车辆段、列车检修所和站修所等。</w:t>
      </w:r>
    </w:p>
    <w:p>
      <w:pPr>
        <w:spacing w:beforeLines="50" w:afterLines="50" w:line="360" w:lineRule="auto"/>
        <w:ind w:firstLineChars="200"/>
      </w:pPr>
      <w:r>
        <w:rPr>
          <w:rFonts w:hint="eastAsia"/>
          <w:sz w:val="24"/>
          <w:szCs w:val="24"/>
        </w:rPr>
      </w:r>
      <w:r>
        <w:rPr>
          <w:rFonts w:hint="eastAsia"/>
          <w:sz w:val="24"/>
          <w:szCs w:val="24"/>
        </w:rPr>
        <w:t xml:space="preserve">除上述5种设备外，还包括信号、通信、照明、办公房舍等设备。</w:t>
      </w:r>
    </w:p>
    <w:p>
      <w:pPr>
        <w:spacing w:beforeLines="50" w:afterLines="50" w:line="360" w:lineRule="auto"/>
      </w:pPr>
      <w:r>
        <w:rPr>
          <w:rFonts w:hint="eastAsia"/>
          <w:b/>
          <w:sz w:val="44"/>
          <w:szCs w:val="44"/>
        </w:rPr>
      </w:r>
      <w:r>
        <w:rPr>
          <w:rFonts w:hint="eastAsia"/>
          <w:b/>
          <w:sz w:val="44"/>
          <w:szCs w:val="44"/>
        </w:rPr>
        <w:t xml:space="preserve">分布</w:t>
      </w:r>
    </w:p>
    <w:p>
      <w:pPr>
        <w:spacing w:beforeLines="50" w:afterLines="50" w:line="360" w:lineRule="auto"/>
        <w:ind w:firstLineChars="200"/>
      </w:pPr>
      <w:r>
        <w:rPr>
          <w:rFonts w:hint="eastAsia"/>
          <w:sz w:val="24"/>
          <w:szCs w:val="24"/>
        </w:rPr>
      </w:r>
      <w:r>
        <w:rPr>
          <w:rFonts w:hint="eastAsia"/>
          <w:sz w:val="24"/>
          <w:szCs w:val="24"/>
        </w:rPr>
        <w:t xml:space="preserve">区段站按布置图型分为以下3类：</w:t>
      </w:r>
    </w:p>
    <w:p>
      <w:pPr>
        <w:spacing w:beforeLines="50" w:afterLines="50" w:line="360" w:lineRule="auto"/>
        <w:ind w:firstLineChars="200"/>
      </w:pPr>
      <w:r>
        <w:rPr>
          <w:rFonts w:hint="eastAsia"/>
          <w:sz w:val="24"/>
          <w:szCs w:val="24"/>
        </w:rPr>
      </w:r>
      <w:r>
        <w:rPr>
          <w:rFonts w:hint="eastAsia"/>
          <w:sz w:val="24"/>
          <w:szCs w:val="24"/>
        </w:rPr>
        <w:t xml:space="preserve">①</w:t>
      </w:r>
      <w:r>
        <w:rPr>
          <w:rFonts w:hint="eastAsia"/>
          <w:sz w:val="24"/>
          <w:szCs w:val="24"/>
        </w:rPr>
        <w:t xml:space="preserve">横列式区段站。这种区段站是上、下行到发场平行布置在正线一侧，调车场在到发场的一侧，布置示意图型如图1和图2。</w:t>
      </w:r>
    </w:p>
    <w:p>
      <w:pPr>
        <w:spacing w:beforeLines="50" w:afterLines="50" w:line="360" w:lineRule="auto"/>
        <w:jc w:val="center"/>
      </w:pPr>
      <w:r>
        <w:rPr>
          <w:rFonts w:hint="eastAsia"/>
          <w:sz w:val="24"/>
          <w:szCs w:val="24"/>
        </w:rPr>
      </w:r>
      <w:drawing>
        <wp:inline distT="0" distB="0" distL="0" distR="0">
          <wp:extent cx="4160000" cy="1955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58986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单线铁路横列式区段站示意图</w:t>
      </w:r>
    </w:p>
    <w:p>
      <w:pPr>
        <w:spacing w:beforeLines="50" w:afterLines="50" w:line="360" w:lineRule="auto"/>
        <w:jc w:val="center"/>
      </w:pPr>
      <w:r>
        <w:rPr>
          <w:rFonts w:hint="eastAsia"/>
          <w:sz w:val="24"/>
          <w:szCs w:val="24"/>
        </w:rPr>
      </w:r>
      <w:r>
        <w:rPr>
          <w:rFonts w:hint="eastAsia"/>
          <w:sz w:val="24"/>
          <w:szCs w:val="24"/>
        </w:rPr>
        <w:t xml:space="preserve">1—到发场；2—调车场；3—机务段；4—货场。</w:t>
      </w:r>
    </w:p>
    <w:p>
      <w:pPr>
        <w:spacing w:beforeLines="50" w:afterLines="50" w:line="360" w:lineRule="auto"/>
        <w:jc w:val="center"/>
      </w:pPr>
      <w:r>
        <w:rPr>
          <w:rFonts w:hint="eastAsia"/>
          <w:sz w:val="24"/>
          <w:szCs w:val="24"/>
        </w:rPr>
      </w:r>
      <w:drawing>
        <wp:inline distT="0" distB="0" distL="0" distR="0">
          <wp:extent cx="4160000" cy="1941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52584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双线铁路横列式区段站示意图</w:t>
      </w:r>
    </w:p>
    <w:p>
      <w:pPr>
        <w:spacing w:beforeLines="50" w:afterLines="50" w:line="360" w:lineRule="auto"/>
        <w:jc w:val="center"/>
      </w:pPr>
      <w:r>
        <w:rPr>
          <w:rFonts w:hint="eastAsia"/>
          <w:sz w:val="24"/>
          <w:szCs w:val="24"/>
        </w:rPr>
      </w:r>
      <w:r>
        <w:rPr>
          <w:rFonts w:hint="eastAsia"/>
          <w:sz w:val="24"/>
          <w:szCs w:val="24"/>
        </w:rPr>
        <w:t xml:space="preserve">1—到发场；2—调车场；3—机务段；4—货场。</w:t>
      </w:r>
    </w:p>
    <w:p>
      <w:pPr>
        <w:spacing w:beforeLines="50" w:afterLines="50" w:line="360" w:lineRule="auto"/>
        <w:ind w:firstLineChars="200"/>
      </w:pPr>
      <w:r>
        <w:rPr>
          <w:rFonts w:hint="eastAsia"/>
          <w:sz w:val="24"/>
          <w:szCs w:val="24"/>
        </w:rPr>
      </w:r>
      <w:r>
        <w:rPr>
          <w:rFonts w:hint="eastAsia"/>
          <w:sz w:val="24"/>
          <w:szCs w:val="24"/>
        </w:rPr>
        <w:t xml:space="preserve"> </w:t>
      </w:r>
    </w:p>
    <w:p>
      <w:pPr>
        <w:spacing w:beforeLines="50" w:afterLines="50" w:line="360" w:lineRule="auto"/>
        <w:ind w:firstLineChars="200"/>
      </w:pPr>
      <w:r>
        <w:rPr>
          <w:rFonts w:hint="eastAsia"/>
          <w:sz w:val="24"/>
          <w:szCs w:val="24"/>
        </w:rPr>
      </w:r>
      <w:r>
        <w:rPr>
          <w:rFonts w:hint="eastAsia"/>
          <w:sz w:val="24"/>
          <w:szCs w:val="24"/>
        </w:rPr>
        <w:t xml:space="preserve">②</w:t>
      </w:r>
      <w:r>
        <w:rPr>
          <w:rFonts w:hint="eastAsia"/>
          <w:sz w:val="24"/>
          <w:szCs w:val="24"/>
        </w:rPr>
        <w:t xml:space="preserve">纵列式区段站。这种区段站是上、下行到发场分设在正线两侧，并逆运转方向全部错移，在其中一个到发场一侧，设一个双方向共用的调车场，布置图型如图3。</w:t>
      </w:r>
    </w:p>
    <w:p>
      <w:pPr>
        <w:spacing w:beforeLines="50" w:afterLines="50" w:line="360" w:lineRule="auto"/>
        <w:jc w:val="center"/>
      </w:pPr>
      <w:r>
        <w:rPr>
          <w:rFonts w:hint="eastAsia"/>
          <w:sz w:val="24"/>
          <w:szCs w:val="24"/>
        </w:rPr>
      </w:r>
      <w:drawing>
        <wp:inline distT="0" distB="0" distL="0" distR="0">
          <wp:extent cx="4160000" cy="208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556" cy="54871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纵列式区段站示意图</w:t>
      </w:r>
    </w:p>
    <w:p>
      <w:pPr>
        <w:spacing w:beforeLines="50" w:afterLines="50" w:line="360" w:lineRule="auto"/>
        <w:jc w:val="center"/>
      </w:pPr>
      <w:r>
        <w:rPr>
          <w:rFonts w:hint="eastAsia"/>
          <w:sz w:val="24"/>
          <w:szCs w:val="24"/>
        </w:rPr>
      </w:r>
      <w:r>
        <w:rPr>
          <w:rFonts w:hint="eastAsia"/>
          <w:sz w:val="24"/>
          <w:szCs w:val="24"/>
        </w:rPr>
        <w:t xml:space="preserve">1—到发场；2—调车场；3—机务段；4—货场。</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③</w:t>
      </w:r>
      <w:r>
        <w:rPr>
          <w:rFonts w:hint="eastAsia"/>
          <w:sz w:val="24"/>
          <w:szCs w:val="24"/>
        </w:rPr>
        <w:t xml:space="preserve">客货纵列式区段站。这种区段站是客运运转设备（主要指旅客列车到发场）与货运运转设备（主要指货物列车到发场）纵向配列，布置图型如图4。</w:t>
      </w:r>
    </w:p>
    <w:p>
      <w:pPr>
        <w:spacing w:beforeLines="50" w:afterLines="50" w:line="360" w:lineRule="auto"/>
        <w:jc w:val="center"/>
      </w:pPr>
      <w:r>
        <w:rPr>
          <w:rFonts w:hint="eastAsia"/>
          <w:sz w:val="24"/>
          <w:szCs w:val="24"/>
        </w:rPr>
      </w:r>
      <w:drawing>
        <wp:inline distT="0" distB="0" distL="0" distR="0">
          <wp:extent cx="4160000" cy="2579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43556" cy="94195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客货纵列式区段站示意图</w:t>
      </w:r>
    </w:p>
    <w:p>
      <w:pPr>
        <w:spacing w:beforeLines="50" w:afterLines="50" w:line="360" w:lineRule="auto"/>
        <w:jc w:val="center"/>
      </w:pPr>
      <w:r>
        <w:rPr>
          <w:rFonts w:hint="eastAsia"/>
          <w:sz w:val="24"/>
          <w:szCs w:val="24"/>
        </w:rPr>
      </w:r>
      <w:r>
        <w:rPr>
          <w:rFonts w:hint="eastAsia"/>
          <w:sz w:val="24"/>
          <w:szCs w:val="24"/>
        </w:rPr>
        <w:t xml:space="preserve">1—到发场；2—调车场；3—机务段；4—货场；5—客车车底停留线。</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（作者：孟令云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李海鹰，张超.铁路站场及枢纽.北京:中国铁道出版社,2011.</w:t>
      </w:r>
    </w:p>
    <w:p>
      <w:pPr>
        <w:spacing w:beforeLines="50" w:afterLines="50" w:line="360" w:lineRule="auto"/>
      </w:pPr>
      <w:r>
        <w:rPr>
          <w:rFonts w:hint="eastAsia"/>
          <w:sz w:val="24"/>
          <w:szCs w:val="24"/>
        </w:rPr>
      </w:r>
      <w:r>
        <w:rPr>
          <w:rFonts w:hint="eastAsia"/>
          <w:sz w:val="24"/>
          <w:szCs w:val="24"/>
        </w:rPr>
        <w:t xml:space="preserve">李海军，张玉召，杨菊花.铁路运输设备.成都:西南交通大学出版社,2012.</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