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国际铁路联盟</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欧洲一些国家的铁路机构以及其他洲一些国家的铁路机构和有关组织参加的非政府性铁路联合组织。是世界铁路最大的国际性标准化机构。</w:t>
      </w:r>
      <w:r>
        <w:rPr>
          <w:rFonts w:hint="eastAsia"/>
          <w:sz w:val="24"/>
          <w:szCs w:val="24"/>
        </w:rPr>
        <w:t xml:space="preserve">简称铁盟。</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拼音:ɡuojitieluliɑnmenɡ</w:t>
      </w:r>
    </w:p>
    <w:p>
      <w:pPr>
        <w:spacing w:beforeLines="50" w:afterLines="50" w:line="360" w:lineRule="auto"/>
      </w:pPr>
      <w:r>
        <w:rPr>
          <w:rFonts w:hint="eastAsia"/>
          <w:sz w:val="24"/>
          <w:szCs w:val="24"/>
        </w:rPr>
      </w:r>
      <w:r>
        <w:rPr>
          <w:rFonts w:hint="eastAsia"/>
          <w:sz w:val="24"/>
          <w:szCs w:val="24"/>
        </w:rPr>
        <w:t xml:space="preserve">英文名称:International Union of Railways</w:t>
      </w:r>
    </w:p>
    <w:p>
      <w:pPr>
        <w:spacing w:beforeLines="50" w:afterLines="50" w:line="360" w:lineRule="auto"/>
      </w:pPr>
      <w:r>
        <w:rPr>
          <w:rFonts w:hint="eastAsia"/>
          <w:sz w:val="24"/>
          <w:szCs w:val="24"/>
        </w:rPr>
      </w:r>
      <w:r>
        <w:rPr>
          <w:rFonts w:hint="eastAsia"/>
          <w:sz w:val="24"/>
          <w:szCs w:val="24"/>
        </w:rPr>
        <w:t xml:space="preserve">创立时间:1922</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简称:铁盟</w:t>
      </w:r>
    </w:p>
    <w:p>
      <w:pPr>
        <w:spacing w:beforeLines="50" w:afterLines="50" w:line="360" w:lineRule="auto"/>
      </w:pPr>
      <w:r>
        <w:rPr>
          <w:rFonts w:hint="eastAsia"/>
          <w:sz w:val="24"/>
          <w:szCs w:val="24"/>
        </w:rPr>
      </w:r>
      <w:r>
        <w:rPr>
          <w:rFonts w:hint="eastAsia"/>
          <w:sz w:val="24"/>
          <w:szCs w:val="24"/>
        </w:rPr>
        <w:t xml:space="preserve">总部地址:法国巴黎</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历史沿革</w:t>
      </w:r>
    </w:p>
    <w:p>
      <w:pPr>
        <w:spacing w:beforeLines="50" w:afterLines="50" w:line="360" w:lineRule="auto"/>
      </w:pPr>
      <w:r>
        <w:rPr>
          <w:rFonts w:hint="eastAsia"/>
          <w:sz w:val="24"/>
          <w:szCs w:val="24"/>
        </w:rPr>
      </w:r>
      <w:r>
        <w:rPr>
          <w:rFonts w:hint="eastAsia"/>
          <w:sz w:val="24"/>
          <w:szCs w:val="24"/>
        </w:rPr>
        <w:t xml:space="preserve">2 主要构成</w:t>
      </w:r>
    </w:p>
    <w:p>
      <w:pPr>
        <w:spacing w:beforeLines="50" w:afterLines="50" w:line="360" w:lineRule="auto"/>
      </w:pPr>
      <w:r>
        <w:rPr>
          <w:rFonts w:hint="eastAsia"/>
          <w:sz w:val="24"/>
          <w:szCs w:val="24"/>
        </w:rPr>
      </w:r>
      <w:r>
        <w:rPr>
          <w:rFonts w:hint="eastAsia"/>
          <w:sz w:val="24"/>
          <w:szCs w:val="24"/>
        </w:rPr>
        <w:t xml:space="preserve">2.1 成员</w:t>
      </w:r>
    </w:p>
    <w:p>
      <w:pPr>
        <w:spacing w:beforeLines="50" w:afterLines="50" w:line="360" w:lineRule="auto"/>
      </w:pPr>
      <w:r>
        <w:rPr>
          <w:rFonts w:hint="eastAsia"/>
          <w:sz w:val="24"/>
          <w:szCs w:val="24"/>
        </w:rPr>
      </w:r>
      <w:r>
        <w:rPr>
          <w:rFonts w:hint="eastAsia"/>
          <w:sz w:val="24"/>
          <w:szCs w:val="24"/>
        </w:rPr>
        <w:t xml:space="preserve">2.2 成员权利</w:t>
      </w:r>
    </w:p>
    <w:p>
      <w:pPr>
        <w:spacing w:beforeLines="50" w:afterLines="50" w:line="360" w:lineRule="auto"/>
      </w:pPr>
      <w:r>
        <w:rPr>
          <w:rFonts w:hint="eastAsia"/>
          <w:sz w:val="24"/>
          <w:szCs w:val="24"/>
        </w:rPr>
      </w:r>
      <w:r>
        <w:rPr>
          <w:rFonts w:hint="eastAsia"/>
          <w:sz w:val="24"/>
          <w:szCs w:val="24"/>
        </w:rPr>
        <w:t xml:space="preserve">3 组织方式</w:t>
      </w:r>
    </w:p>
    <w:p>
      <w:pPr>
        <w:spacing w:beforeLines="50" w:afterLines="50" w:line="360" w:lineRule="auto"/>
      </w:pPr>
      <w:r>
        <w:rPr>
          <w:rFonts w:hint="eastAsia"/>
          <w:sz w:val="24"/>
          <w:szCs w:val="24"/>
        </w:rPr>
      </w:r>
      <w:r>
        <w:rPr>
          <w:rFonts w:hint="eastAsia"/>
          <w:sz w:val="24"/>
          <w:szCs w:val="24"/>
        </w:rPr>
        <w:t xml:space="preserve">4 目标及任务</w:t>
      </w:r>
    </w:p>
    <w:p>
      <w:pPr>
        <w:spacing w:beforeLines="50" w:afterLines="50" w:line="360" w:lineRule="auto"/>
      </w:pPr>
      <w:r>
        <w:rPr>
          <w:rFonts w:hint="eastAsia"/>
          <w:sz w:val="24"/>
          <w:szCs w:val="24"/>
        </w:rPr>
      </w:r>
      <w:r>
        <w:rPr>
          <w:rFonts w:hint="eastAsia"/>
          <w:sz w:val="24"/>
          <w:szCs w:val="24"/>
        </w:rPr>
        <w:t xml:space="preserve">5 发展战略</w:t>
      </w:r>
    </w:p>
    <w:p>
      <w:pPr>
        <w:spacing w:beforeLines="50" w:afterLines="50" w:line="360" w:lineRule="auto"/>
      </w:pPr>
      <w:r>
        <w:rPr>
          <w:rFonts w:hint="eastAsia"/>
          <w:b/>
          <w:sz w:val="44"/>
          <w:szCs w:val="44"/>
        </w:rPr>
      </w:r>
      <w:r>
        <w:rPr>
          <w:rFonts w:hint="eastAsia"/>
          <w:b/>
          <w:sz w:val="44"/>
          <w:szCs w:val="44"/>
        </w:rPr>
        <w:t xml:space="preserve">历史沿革</w:t>
      </w:r>
    </w:p>
    <w:p>
      <w:pPr>
        <w:spacing w:beforeLines="50" w:afterLines="50" w:line="360" w:lineRule="auto"/>
        <w:ind w:firstLineChars="200"/>
      </w:pPr>
      <w:r>
        <w:rPr>
          <w:rFonts w:hint="eastAsia"/>
          <w:sz w:val="24"/>
          <w:szCs w:val="24"/>
        </w:rPr>
      </w:r>
      <w:r>
        <w:rPr>
          <w:rFonts w:hint="eastAsia"/>
          <w:sz w:val="24"/>
          <w:szCs w:val="24"/>
        </w:rPr>
        <w:t xml:space="preserve">成立于1922年12月1日，总部设在巴黎。成立时有27个国家的46个铁路机构参加，截至2018年6月，已有5大洲80个国家的196个成员，是在联合国唯一具有观察员资格的国际铁路合作组织，成员铁路拥有的总营业里程约100万公里。</w:t>
      </w:r>
    </w:p>
    <w:p>
      <w:pPr>
        <w:spacing w:beforeLines="50" w:afterLines="50" w:line="360" w:lineRule="auto"/>
        <w:ind w:firstLineChars="200"/>
      </w:pPr>
      <w:r>
        <w:rPr>
          <w:rFonts w:hint="eastAsia"/>
          <w:sz w:val="24"/>
          <w:szCs w:val="24"/>
        </w:rPr>
      </w:r>
      <w:r>
        <w:rPr>
          <w:rFonts w:hint="eastAsia"/>
          <w:sz w:val="24"/>
          <w:szCs w:val="24"/>
        </w:rPr>
        <w:t xml:space="preserve">1950年，铁盟在荷兰乌得勒支组建了国际铁路联盟试验研究所（ORE），主要从事铁路基础研究，促进机车车辆与固定设备的性能改善与技术改造，推广科技成果，承担制定铁盟规程的前期试验及验证工作。1991年起，ORE更名为欧洲铁道研究所（ERRI）。ERRI的工作成果有两类，一类是研究报告（RP），一类是技术条件（DT）。这些报告中提出的特征参数、计算方法、结构形式统一化和标准化建议及试验数据等，都为制定铁盟规程提供了技术依据。中国铁路把铁盟标准定为国际标准，这些标准是完全涉及铁路行业的标准。</w:t>
      </w:r>
    </w:p>
    <w:p>
      <w:pPr>
        <w:spacing w:beforeLines="50" w:afterLines="50" w:line="360" w:lineRule="auto"/>
        <w:ind w:firstLineChars="200"/>
      </w:pPr>
      <w:r>
        <w:rPr>
          <w:rFonts w:hint="eastAsia"/>
          <w:sz w:val="24"/>
          <w:szCs w:val="24"/>
        </w:rPr>
      </w:r>
      <w:r>
        <w:rPr>
          <w:rFonts w:hint="eastAsia"/>
          <w:sz w:val="24"/>
          <w:szCs w:val="24"/>
        </w:rPr>
        <w:t xml:space="preserve">中国铁路是铁盟的创始国之一，之后因种种原因未参加活动，1979年6月恢复参加活动，随后又在1981年1月加入铁盟试验研究所（ORE），并于1982年起派代表常驻铁盟。</w:t>
      </w:r>
    </w:p>
    <w:p>
      <w:pPr>
        <w:spacing w:beforeLines="50" w:afterLines="50" w:line="360" w:lineRule="auto"/>
      </w:pPr>
      <w:r>
        <w:rPr>
          <w:rFonts w:hint="eastAsia"/>
          <w:b/>
          <w:sz w:val="44"/>
          <w:szCs w:val="44"/>
        </w:rPr>
      </w:r>
      <w:r>
        <w:rPr>
          <w:rFonts w:hint="eastAsia"/>
          <w:b/>
          <w:sz w:val="44"/>
          <w:szCs w:val="44"/>
        </w:rPr>
        <w:t xml:space="preserve">主要构成</w:t>
      </w:r>
    </w:p>
    <w:p>
      <w:pPr>
        <w:spacing w:beforeLines="50" w:afterLines="50" w:line="360" w:lineRule="auto"/>
      </w:pPr>
      <w:r>
        <w:rPr>
          <w:rFonts w:hint="eastAsia"/>
          <w:b/>
          <w:sz w:val="32"/>
          <w:szCs w:val="32"/>
        </w:rPr>
      </w:r>
      <w:r>
        <w:rPr>
          <w:rFonts w:hint="eastAsia"/>
          <w:b/>
          <w:sz w:val="32"/>
          <w:szCs w:val="32"/>
        </w:rPr>
        <w:t xml:space="preserve">成员</w:t>
      </w:r>
    </w:p>
    <w:p>
      <w:pPr>
        <w:spacing w:beforeLines="50" w:afterLines="50" w:line="360" w:lineRule="auto"/>
        <w:ind w:firstLineChars="200"/>
      </w:pPr>
      <w:r>
        <w:rPr>
          <w:rFonts w:hint="eastAsia"/>
          <w:sz w:val="24"/>
          <w:szCs w:val="24"/>
        </w:rPr>
      </w:r>
      <w:r>
        <w:rPr>
          <w:rFonts w:hint="eastAsia"/>
          <w:sz w:val="24"/>
          <w:szCs w:val="24"/>
        </w:rPr>
        <w:t xml:space="preserve">其成员可以是铁路运营管理公司、铁路基础设施管理组织、机车车辆租赁公司、服务提供商（餐厅、卧铺车厢、公共交通、海上运输服务）等。分为活跃成员、协作成员和附属成员3类，包括活跃成员73个、协作成员63个、附属成员60个。</w:t>
      </w:r>
    </w:p>
    <w:p>
      <w:pPr>
        <w:spacing w:beforeLines="50" w:afterLines="50" w:line="360" w:lineRule="auto"/>
        <w:ind w:firstLineChars="200"/>
      </w:pPr>
      <w:r>
        <w:rPr>
          <w:rFonts w:hint="eastAsia"/>
          <w:sz w:val="24"/>
          <w:szCs w:val="24"/>
        </w:rPr>
      </w:r>
      <w:r>
        <w:rPr>
          <w:rFonts w:hint="eastAsia"/>
          <w:sz w:val="24"/>
          <w:szCs w:val="24"/>
        </w:rPr>
        <w:t xml:space="preserve">活跃成员应为公有或私有的公司或实体，必须是承担铁路客运和/或货运的铁路运营管理公司或铁路基础设施管理组织，以及铁路业务量要超过大会规则规定的数额。协作成员是对铁路业务量没有要求的铁路公司。附属成员为与铁路运营相关的合作者。</w:t>
      </w:r>
    </w:p>
    <w:p>
      <w:pPr>
        <w:spacing w:beforeLines="50" w:afterLines="50" w:line="360" w:lineRule="auto"/>
        <w:ind w:firstLineChars="200"/>
      </w:pPr>
      <w:r>
        <w:rPr>
          <w:rFonts w:hint="eastAsia"/>
          <w:sz w:val="24"/>
          <w:szCs w:val="24"/>
        </w:rPr>
      </w:r>
      <w:r>
        <w:rPr>
          <w:rFonts w:hint="eastAsia"/>
          <w:sz w:val="24"/>
          <w:szCs w:val="24"/>
        </w:rPr>
        <w:t xml:space="preserve">获得铁盟成员资格意味着已是世界铁路共同体的成员，得到世界认可，有与铁路公司及铁路相关机构、人员和研究所等会面、讨论、研究、开发、共享、合作的机会。</w:t>
      </w:r>
    </w:p>
    <w:p>
      <w:pPr>
        <w:spacing w:beforeLines="50" w:afterLines="50" w:line="360" w:lineRule="auto"/>
      </w:pPr>
      <w:r>
        <w:rPr>
          <w:rFonts w:hint="eastAsia"/>
          <w:b/>
          <w:sz w:val="32"/>
          <w:szCs w:val="32"/>
        </w:rPr>
      </w:r>
      <w:r>
        <w:rPr>
          <w:rFonts w:hint="eastAsia"/>
          <w:b/>
          <w:sz w:val="32"/>
          <w:szCs w:val="32"/>
        </w:rPr>
        <w:t xml:space="preserve">成员权利</w:t>
      </w:r>
    </w:p>
    <w:p>
      <w:pPr>
        <w:spacing w:beforeLines="50" w:afterLines="50" w:line="360" w:lineRule="auto"/>
        <w:ind w:firstLineChars="200"/>
      </w:pPr>
      <w:r>
        <w:rPr>
          <w:rFonts w:hint="eastAsia"/>
          <w:sz w:val="24"/>
          <w:szCs w:val="24"/>
        </w:rPr>
      </w:r>
      <w:r>
        <w:rPr>
          <w:rFonts w:hint="eastAsia"/>
          <w:sz w:val="24"/>
          <w:szCs w:val="24"/>
        </w:rPr>
        <w:t xml:space="preserve">其成员可参与铁盟决策，参与制定国际铁路标准（IRS）和行业标准，铁盟成员可参加每年举办2次的全体成员大会，参加欧洲、亚洲、北美洲、南美洲、非洲或中东区域成员会议，参加铁盟协商会和研讨会等主要活动，获得铁盟的核心信息。</w:t>
      </w:r>
    </w:p>
    <w:p>
      <w:pPr>
        <w:spacing w:beforeLines="50" w:afterLines="50" w:line="360" w:lineRule="auto"/>
        <w:ind w:firstLineChars="200"/>
      </w:pPr>
      <w:r>
        <w:rPr>
          <w:rFonts w:hint="eastAsia"/>
          <w:sz w:val="24"/>
          <w:szCs w:val="24"/>
        </w:rPr>
      </w:r>
      <w:r>
        <w:rPr>
          <w:rFonts w:hint="eastAsia"/>
          <w:sz w:val="24"/>
          <w:szCs w:val="24"/>
        </w:rPr>
        <w:t xml:space="preserve">出版物包括：①英文、法文或德文版的硬拷贝和CD光盘，例如，铁盟的活页册（UIC Leaflets）、铁盟目录（UIC code）和统计刊物（新文本和修正单2）。铁盟目录的硬拷贝和CD光盘根据成员的身份免费提供。成员可以优惠的价格获得额外的硬拷贝和CD光盘。②铁盟术语。参加词典翻译的成员能够以折扣价格获得词典硬拷贝和有限数量的免费CD光盘。其他成员能够以优惠价格得到硬拷贝和CD光盘。③自动更新的铁盟活页册和铁盟目录。铁盟成员每4个月自动获得1份硬拷贝的新铁盟活页册和铁盟目录。④以目录价格购买非成员包的任何铁盟出版物、报告或研究。部分出版物向铁盟成员收取成本。</w:t>
      </w:r>
    </w:p>
    <w:p>
      <w:pPr>
        <w:spacing w:beforeLines="50" w:afterLines="50" w:line="360" w:lineRule="auto"/>
        <w:ind w:firstLineChars="200"/>
      </w:pPr>
      <w:r>
        <w:rPr>
          <w:rFonts w:hint="eastAsia"/>
          <w:sz w:val="24"/>
          <w:szCs w:val="24"/>
        </w:rPr>
      </w:r>
      <w:r>
        <w:rPr>
          <w:rFonts w:hint="eastAsia"/>
          <w:sz w:val="24"/>
          <w:szCs w:val="24"/>
        </w:rPr>
        <w:t xml:space="preserve">铁盟成员可在线访问数据库，无限制的密码保护访问，免费访问铁盟网站和铁路统计表在线服务数据库，包括：①对200个铁路成员及其专家，提供实时个人联系的独家路径，并提供包括上述出版物的在线文件。②访问一般业务数据库，如车站、法规等。</w:t>
      </w:r>
    </w:p>
    <w:p>
      <w:pPr>
        <w:spacing w:beforeLines="50" w:afterLines="50" w:line="360" w:lineRule="auto"/>
        <w:ind w:firstLineChars="200"/>
      </w:pPr>
      <w:r>
        <w:rPr>
          <w:rFonts w:hint="eastAsia"/>
          <w:sz w:val="24"/>
          <w:szCs w:val="24"/>
        </w:rPr>
      </w:r>
      <w:r>
        <w:rPr>
          <w:rFonts w:hint="eastAsia"/>
          <w:sz w:val="24"/>
          <w:szCs w:val="24"/>
        </w:rPr>
        <w:t xml:space="preserve">铁盟成员可获得全球各地的铁路活动文献。铁盟文件中心收集、处理、分发和存储来自世界各地的铁路及铁路相关信息，如运输政策、环境、能源、电信等。铁盟文件中心提供的国际存档文件包括5000份文件（报告、研究报告、各种专题讨论、会议记录、统计表、相关标准文件等）、超过l500份公司年度报告、大约1500份研究报告和超过130份相关运输专业期刊（大多数为铁路专业）。铁盟文件中心的用户搜索引擎界面友好。利用独家在线铁盟铁路文件数据库目录检索路径，可检索到超过18000篇参考文献，其中包括超过800份全文。还可检索铁路相关网站数据库和其他相关领域内容，以及主要国际铁路相关活动的清单目录。铁盟文件中心依赖于铁路公司组成的文件小组内部的一个网络文件中心，其任务是在国际层面上监测铁路有关文件的变化，协调文件中心部门之间的合作和管理汇集铁盟成员公司间文件资源。该文件小组鼓励成员间交换和提供更好的信息共享工具，发展通用文档工具（互联网可用的），提供每年培训和经验交流的机会。</w:t>
      </w:r>
    </w:p>
    <w:p>
      <w:pPr>
        <w:spacing w:beforeLines="50" w:afterLines="50" w:line="360" w:lineRule="auto"/>
        <w:ind w:firstLineChars="200"/>
      </w:pPr>
      <w:r>
        <w:rPr>
          <w:rFonts w:hint="eastAsia"/>
          <w:sz w:val="24"/>
          <w:szCs w:val="24"/>
        </w:rPr>
      </w:r>
      <w:r>
        <w:rPr>
          <w:rFonts w:hint="eastAsia"/>
          <w:sz w:val="24"/>
          <w:szCs w:val="24"/>
        </w:rPr>
        <w:t xml:space="preserve">其他服务还包括：①列出所收集到的铁路运输类期刊联合目录，保存在文件中心和铁盟成员网书馆。②“文件目录”列出所有文件、图书、照片并存档，为铁盟成员提供服务。③提供预约文件调阅、咨询、邮寄或电话咨询服务，书目编制，其他基本主题文件的收集。④铁路部门可通过内部团队要求铁盟免费提供德语、英语、法语等语言专家的笔译和口译（同声翻译）服务。在巴黎市中心的铁盟总部为铁盟成员特价出租会议室和翻译装置，包括必要的服务，如现场技术人员和必要的设备（音响、投影等）。</w:t>
      </w:r>
    </w:p>
    <w:p>
      <w:pPr>
        <w:spacing w:beforeLines="50" w:afterLines="50" w:line="360" w:lineRule="auto"/>
        <w:ind w:firstLineChars="200"/>
      </w:pPr>
      <w:r>
        <w:rPr>
          <w:rFonts w:hint="eastAsia"/>
          <w:sz w:val="24"/>
          <w:szCs w:val="24"/>
        </w:rPr>
      </w:r>
      <w:r>
        <w:rPr>
          <w:rFonts w:hint="eastAsia"/>
          <w:sz w:val="24"/>
          <w:szCs w:val="24"/>
        </w:rPr>
        <w:t xml:space="preserve">此外，活跃成员有资格参加各种论坛、平台和工作组，获得铁路经营、高速铁路、基础设施、技术和研究、安全、安保、环境和可持续发展及其他横向小组（如法律或财务董事、统计或采购专员）领域的成果结论和报告。协作成员或附属成员可参加与其业务有关的任何论坛、平台和工作组。协作成员或附属成员可访问调查结果、结论和报告，但受某些条件限制，且需通过论坛、平台、工作组其他成员的批准。</w:t>
      </w:r>
    </w:p>
    <w:p>
      <w:pPr>
        <w:spacing w:beforeLines="50" w:afterLines="50" w:line="360" w:lineRule="auto"/>
      </w:pPr>
      <w:r>
        <w:rPr>
          <w:rFonts w:hint="eastAsia"/>
          <w:b/>
          <w:sz w:val="44"/>
          <w:szCs w:val="44"/>
        </w:rPr>
      </w:r>
      <w:r>
        <w:rPr>
          <w:rFonts w:hint="eastAsia"/>
          <w:b/>
          <w:sz w:val="44"/>
          <w:szCs w:val="44"/>
        </w:rPr>
        <w:t xml:space="preserve">组织方式</w:t>
      </w:r>
    </w:p>
    <w:p>
      <w:pPr>
        <w:spacing w:beforeLines="50" w:afterLines="50" w:line="360" w:lineRule="auto"/>
        <w:ind w:firstLineChars="200"/>
      </w:pPr>
      <w:r>
        <w:rPr>
          <w:rFonts w:hint="eastAsia"/>
          <w:sz w:val="24"/>
          <w:szCs w:val="24"/>
        </w:rPr>
      </w:r>
      <w:r>
        <w:rPr>
          <w:rFonts w:hint="eastAsia"/>
          <w:sz w:val="24"/>
          <w:szCs w:val="24"/>
        </w:rPr>
        <w:t xml:space="preserve">分为3个层次。第1层给成员提供共同的战略方向，以促进全球铁路发展为出发点开展工作。第2层是应专门区域需求和要求建立的特别区域小组和技术部门。第3层是行政办公室和服务共享中心，为成员履行一般的行政服务；通过技术部门、工作机构（论坛、平台、工作组）和专业组、永久性的小组（通信、文件、法律、统计</w:t>
      </w:r>
      <w:r>
        <w:rPr>
          <w:rFonts w:hint="eastAsia"/>
          <w:sz w:val="24"/>
          <w:szCs w:val="24"/>
        </w:rPr>
        <w:t xml:space="preserve">等），</w:t>
      </w:r>
      <w:r>
        <w:rPr>
          <w:rFonts w:hint="eastAsia"/>
          <w:sz w:val="24"/>
          <w:szCs w:val="24"/>
        </w:rPr>
        <w:t xml:space="preserve">为成员提供必要的设施、帮助和基础性工作。</w:t>
      </w:r>
    </w:p>
    <w:p>
      <w:pPr>
        <w:spacing w:beforeLines="50" w:afterLines="50" w:line="360" w:lineRule="auto"/>
        <w:ind w:firstLineChars="200"/>
      </w:pPr>
      <w:r>
        <w:rPr>
          <w:rFonts w:hint="eastAsia"/>
          <w:sz w:val="24"/>
          <w:szCs w:val="24"/>
        </w:rPr>
      </w:r>
      <w:r>
        <w:rPr>
          <w:rFonts w:hint="eastAsia"/>
          <w:sz w:val="24"/>
          <w:szCs w:val="24"/>
        </w:rPr>
        <w:t xml:space="preserve">相应的管理模式也分为3个层面。第1个层面为战略层面，意在创立新型管理模式。该层面分设6个地区大会，协调各地区大会的关系。铁盟全体大会由196名成员组成。全体大会下设铁盟执行局，最多由21名成员组成，具体为非洲4名、亚洲5名、欧洲4名、中东地区3名、北美洲2名、南美洲1名、大洋洲1名、俄罗斯1名。第2个层面为技术/专业合作层面，负责组织由成员代表参与的论坛和交流平台，对技术合作提供战略指导。其中论坛研究的问题是关于铁路业务各方面的专业领域，平台是研究跨部门的问题，工作组主要是调查问题的具体方面。第3个层面为支持服务层面，提供包括财务、人力资源、法律、通信和机构关系等方面的支持服务。</w:t>
      </w:r>
    </w:p>
    <w:p>
      <w:pPr>
        <w:spacing w:beforeLines="50" w:afterLines="50" w:line="360" w:lineRule="auto"/>
        <w:jc w:val="center"/>
      </w:pPr>
      <w:r>
        <w:rPr>
          <w:rFonts w:hint="eastAsia"/>
          <w:sz w:val="24"/>
          <w:szCs w:val="24"/>
        </w:rPr>
      </w:r>
      <w:drawing>
        <wp:inline distT="0" distB="0" distL="0" distR="0">
          <wp:extent cx="4160000" cy="3203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441375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国际铁路联盟第九届世界大会</w:t>
      </w:r>
    </w:p>
    <w:p>
      <w:pPr>
        <w:spacing w:beforeLines="50" w:afterLines="50" w:line="360" w:lineRule="auto"/>
        <w:jc w:val="center"/>
      </w:pPr>
      <w:r>
        <w:rPr>
          <w:rFonts w:hint="eastAsia"/>
          <w:sz w:val="24"/>
          <w:szCs w:val="24"/>
        </w:rPr>
      </w:r>
      <w:r>
        <w:rPr>
          <w:rFonts w:hint="eastAsia"/>
          <w:sz w:val="24"/>
          <w:szCs w:val="24"/>
        </w:rPr>
        <w:t xml:space="preserve">当地时间2015年7月7日，日本东京，国际铁路联盟UIC第九届世界大会举行。</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目标及任务</w:t>
      </w:r>
    </w:p>
    <w:p>
      <w:pPr>
        <w:spacing w:beforeLines="50" w:afterLines="50" w:line="360" w:lineRule="auto"/>
        <w:ind w:firstLineChars="200"/>
      </w:pPr>
      <w:r>
        <w:rPr>
          <w:rFonts w:hint="eastAsia"/>
          <w:sz w:val="24"/>
          <w:szCs w:val="24"/>
        </w:rPr>
      </w:r>
      <w:r>
        <w:rPr>
          <w:rFonts w:hint="eastAsia"/>
          <w:sz w:val="24"/>
          <w:szCs w:val="24"/>
        </w:rPr>
        <w:t xml:space="preserve">宗旨是推动国际铁路运输的发展，促进国际合作，改进铁路技术装备和运营方法，开展有关问题的科学研究，实现铁路建筑物、设备的技术标准的统一。目标为促进国际铁路合作，代表和促进全球水平的铁路运输的利益，倡导世界不同组织协作发展铁路运输，迎接可持续发展的挑战。</w:t>
      </w:r>
    </w:p>
    <w:p>
      <w:pPr>
        <w:spacing w:beforeLines="50" w:afterLines="50" w:line="360" w:lineRule="auto"/>
        <w:ind w:firstLineChars="200"/>
      </w:pPr>
      <w:r>
        <w:rPr>
          <w:rFonts w:hint="eastAsia"/>
          <w:sz w:val="24"/>
          <w:szCs w:val="24"/>
        </w:rPr>
      </w:r>
      <w:r>
        <w:rPr>
          <w:rFonts w:hint="eastAsia"/>
          <w:sz w:val="24"/>
          <w:szCs w:val="24"/>
        </w:rPr>
        <w:t xml:space="preserve">为实现这些目标，将下述内容作为工作重点：①提高技术合作和成员间的信息、知识和经验交换。②协助解决成员具体的技术和业务问题。③发展并促进全球铁路系统的整体一致性。④制定战略和措施，以改善经营业绩，增加铁路运输投资。⑤执行和管理非商业问题的项目/活动，如研究、技术开发项目等。⑥与世界上其他政府间组织、贸易组织以及其他交通模式开展协作与合作。⑦制定全面的铁路资料库，并确定行业发展趋势。⑧起草面向成员的通用技术现状及建议。⑨支持建立非商业标准和规范，通过自主投入和提供服务，扩大标准和规范的适用范围。⑩在不同的组织层面，开展铁路管理方面的创新和优化活动和项目。</w:t>
      </w:r>
      <w:r>
        <w:rPr>
          <w:rFonts w:hint="eastAsia"/>
          <w:sz w:val="24"/>
          <w:szCs w:val="24"/>
        </w:rPr>
        <w:t xml:space="preserve">⑪</w:t>
      </w:r>
      <w:r>
        <w:rPr>
          <w:rFonts w:hint="eastAsia"/>
          <w:sz w:val="24"/>
          <w:szCs w:val="24"/>
        </w:rPr>
        <w:t xml:space="preserve">通过创建团结基金，为有经济困难的成员国参与铁盟的各种活动提供方便，从而促进世界各地的可持续发展。该基金应得到成员的支持，根据国家法律适用每个成员。</w:t>
      </w:r>
    </w:p>
    <w:p>
      <w:pPr>
        <w:spacing w:beforeLines="50" w:afterLines="50" w:line="360" w:lineRule="auto"/>
        <w:ind w:firstLineChars="200"/>
      </w:pPr>
      <w:r>
        <w:rPr>
          <w:rFonts w:hint="eastAsia"/>
          <w:sz w:val="24"/>
          <w:szCs w:val="24"/>
        </w:rPr>
      </w:r>
      <w:r>
        <w:rPr>
          <w:rFonts w:hint="eastAsia"/>
          <w:sz w:val="24"/>
          <w:szCs w:val="24"/>
        </w:rPr>
        <w:t xml:space="preserve">在国际标准方面，截至2017年6月，铁盟共发布标准1170项，其中活页标准（Leaflet）1150项，国际铁路标准（IRS）20项，内容涵盖铁路技术规章、客货运输、财务统计结算、运营维护、机车车辆、基础设施、信息化、高速铁路体系及建设等方面，为规范世界各国铁路运营与基础设施管理起到重要作用，成为各国铁路标准制修订的重要参考依据。在铁盟铁路系统委员会全体大会的部署下，铁盟制定了详细的标准化战略：采取适当方式提高活页标准（Leaflet）的价值推进其向国际铁路标准（IRS）或联合标准的转化；协调铁盟不同论坛和平台之间的合作；与其他标准化机构建立合作关系。</w:t>
      </w:r>
    </w:p>
    <w:p>
      <w:pPr>
        <w:spacing w:beforeLines="50" w:afterLines="50" w:line="360" w:lineRule="auto"/>
        <w:ind w:firstLineChars="200"/>
      </w:pPr>
      <w:r>
        <w:rPr>
          <w:rFonts w:hint="eastAsia"/>
          <w:sz w:val="24"/>
          <w:szCs w:val="24"/>
        </w:rPr>
      </w:r>
      <w:r>
        <w:rPr>
          <w:rFonts w:hint="eastAsia"/>
          <w:sz w:val="24"/>
          <w:szCs w:val="24"/>
        </w:rPr>
        <w:t xml:space="preserve">中国铁路作为铁盟的成员单位，积极参与铁盟的国际标准制定工作，并且已经成为铁盟国际标准制定的主要依靠力量。截至2016年底，中国铁路共主持32项、参与20项铁盟标准的制修订工作。其中，中国参与的铁盟标准重点项目涵盖高速铁路、列车制动、列车网络与控制和电力牵引等技术领域。由中国铁路专家主持编制的《高速铁路实施》（IRS 70100～70105）系列标准在系统总结中国高速铁路建设和运营经验的基础上，充分吸收各国高速铁路的技术特长，给出了高速铁路可行性研究、设计、施工、验收、运营维护等主要环节的基本工作流程和主要技术特点，是指导和规范各国开展高速铁路建设的重要基础标准。</w:t>
      </w:r>
    </w:p>
    <w:p>
      <w:pPr>
        <w:spacing w:beforeLines="50" w:afterLines="50" w:line="360" w:lineRule="auto"/>
      </w:pPr>
      <w:r>
        <w:rPr>
          <w:rFonts w:hint="eastAsia"/>
          <w:b/>
          <w:sz w:val="44"/>
          <w:szCs w:val="44"/>
        </w:rPr>
      </w:r>
      <w:r>
        <w:rPr>
          <w:rFonts w:hint="eastAsia"/>
          <w:b/>
          <w:sz w:val="44"/>
          <w:szCs w:val="44"/>
        </w:rPr>
        <w:t xml:space="preserve">发展战略</w:t>
      </w:r>
    </w:p>
    <w:p>
      <w:pPr>
        <w:spacing w:beforeLines="50" w:afterLines="50" w:line="360" w:lineRule="auto"/>
        <w:ind w:firstLineChars="200"/>
      </w:pPr>
      <w:r>
        <w:rPr>
          <w:rFonts w:hint="eastAsia"/>
          <w:sz w:val="24"/>
          <w:szCs w:val="24"/>
        </w:rPr>
      </w:r>
      <w:r>
        <w:rPr>
          <w:rFonts w:hint="eastAsia"/>
          <w:sz w:val="24"/>
          <w:szCs w:val="24"/>
        </w:rPr>
        <w:t xml:space="preserve">在1997年以“21世纪的铁路”为主题，面向未来、面向全球，拓宽活动领域采取以下4大战略：</w:t>
      </w:r>
    </w:p>
    <w:p>
      <w:pPr>
        <w:spacing w:beforeLines="50" w:afterLines="50" w:line="360" w:lineRule="auto"/>
        <w:ind w:firstLineChars="200"/>
      </w:pPr>
      <w:r>
        <w:rPr>
          <w:rFonts w:hint="eastAsia"/>
          <w:sz w:val="24"/>
          <w:szCs w:val="24"/>
        </w:rPr>
      </w:r>
      <w:r>
        <w:rPr>
          <w:rFonts w:hint="eastAsia"/>
          <w:sz w:val="24"/>
          <w:szCs w:val="24"/>
        </w:rPr>
        <w:t xml:space="preserve">①提高铁路互通性。随着欧洲统一市场的建立，全欧高速路网迅速扩大，推动了铁路的互通性。在铁盟的倡议下，先后建立了国际公共运输联盟、欧洲铁路工业联盟和欧洲铁路互用联盟，制定有关铁路基础设施、能源、维修、调度指挥、机车车辆等方面统一的技术规范。在原始财务单据、行车、线路设备、销售、客票分配等方面，也做了统一规定。</w:t>
      </w:r>
    </w:p>
    <w:p>
      <w:pPr>
        <w:spacing w:beforeLines="50" w:afterLines="50" w:line="360" w:lineRule="auto"/>
        <w:ind w:firstLineChars="200"/>
      </w:pPr>
      <w:r>
        <w:rPr>
          <w:rFonts w:hint="eastAsia"/>
          <w:sz w:val="24"/>
          <w:szCs w:val="24"/>
        </w:rPr>
      </w:r>
      <w:r>
        <w:rPr>
          <w:rFonts w:hint="eastAsia"/>
          <w:sz w:val="24"/>
          <w:szCs w:val="24"/>
        </w:rPr>
        <w:t xml:space="preserve">②东西欧铁路一体化。铁路互用性的提高促进了东西欧铁路一体化。铁盟组织研究制定欧洲铁路统一的管理规程。下设9个专业小组，考察各国现行的铁路规程，在协商的基础上提出了新的规程草案。</w:t>
      </w:r>
    </w:p>
    <w:p>
      <w:pPr>
        <w:spacing w:beforeLines="50" w:afterLines="50" w:line="360" w:lineRule="auto"/>
        <w:ind w:firstLineChars="200"/>
      </w:pPr>
      <w:r>
        <w:rPr>
          <w:rFonts w:hint="eastAsia"/>
          <w:sz w:val="24"/>
          <w:szCs w:val="24"/>
        </w:rPr>
      </w:r>
      <w:r>
        <w:rPr>
          <w:rFonts w:hint="eastAsia"/>
          <w:sz w:val="24"/>
          <w:szCs w:val="24"/>
        </w:rPr>
        <w:t xml:space="preserve">③面向全球。1997年下半年，制定了世界铁路发展规划，建立世界铁路执行董事会，帮助振兴米轨和宽轨铁路，并分别在新德里、德黑兰、北京、东京和约翰内斯堡召开有关铁路选线、机车车辆、信号、电气化等一系列会议。</w:t>
      </w:r>
    </w:p>
    <w:p>
      <w:pPr>
        <w:spacing w:beforeLines="50" w:afterLines="50" w:line="360" w:lineRule="auto"/>
        <w:ind w:firstLineChars="200"/>
      </w:pPr>
      <w:r>
        <w:rPr>
          <w:rFonts w:hint="eastAsia"/>
          <w:sz w:val="24"/>
          <w:szCs w:val="24"/>
        </w:rPr>
      </w:r>
      <w:r>
        <w:rPr>
          <w:rFonts w:hint="eastAsia"/>
          <w:sz w:val="24"/>
          <w:szCs w:val="24"/>
        </w:rPr>
        <w:t xml:space="preserve">④重视科技与开发。1997年11月，在意大利的佛罗伦萨召开的世界铁路科技大会上，对未来铁路应达到运营成本减半，劳动生产率提高一倍，促进环境保护等议题进行了深入探讨。有些研究项目已在欧盟铁路上进行，如无噪音列车、智能货物列车、统一路网设计技术标准、降低列车制动噪声和减轻轮轨疲劳强度等。</w:t>
      </w:r>
    </w:p>
    <w:p>
      <w:pPr>
        <w:spacing w:beforeLines="50" w:afterLines="50" w:line="360" w:lineRule="auto"/>
        <w:ind w:firstLineChars="200"/>
      </w:pPr>
      <w:r>
        <w:rPr>
          <w:rFonts w:hint="eastAsia"/>
          <w:sz w:val="24"/>
          <w:szCs w:val="24"/>
        </w:rPr>
      </w:r>
      <w:r>
        <w:rPr>
          <w:rFonts w:hint="eastAsia"/>
          <w:sz w:val="24"/>
          <w:szCs w:val="24"/>
        </w:rPr>
        <w:t xml:space="preserve">定期主办的大型国际铁路学术会议有</w:t>
      </w:r>
      <w:r>
        <w:rPr>
          <w:rFonts w:hint="eastAsia"/>
          <w:sz w:val="24"/>
          <w:szCs w:val="24"/>
        </w:rPr>
        <w:t xml:space="preserve">世界铁路研究大会，</w:t>
      </w:r>
      <w:r>
        <w:rPr>
          <w:rFonts w:hint="eastAsia"/>
          <w:sz w:val="24"/>
          <w:szCs w:val="24"/>
        </w:rPr>
        <w:t xml:space="preserve">同时举行的还有由各国知名厂商参加的铁路技术展览。并</w:t>
      </w:r>
      <w:r>
        <w:rPr>
          <w:rFonts w:hint="eastAsia"/>
          <w:sz w:val="24"/>
          <w:szCs w:val="24"/>
        </w:rPr>
        <w:t xml:space="preserve">于1992年发起并组织举办</w:t>
      </w:r>
      <w:r>
        <w:rPr>
          <w:rFonts w:hint="eastAsia"/>
          <w:sz w:val="24"/>
          <w:szCs w:val="24"/>
        </w:rPr>
        <w:t xml:space="preserve">世界高速铁路大会</w:t>
      </w:r>
      <w:r>
        <w:rPr>
          <w:rFonts w:hint="eastAsia"/>
          <w:sz w:val="24"/>
          <w:szCs w:val="24"/>
        </w:rPr>
        <w:t xml:space="preserve">，展示和交流世界高速铁路发展水平与成就。</w:t>
      </w:r>
    </w:p>
    <w:p>
      <w:pPr>
        <w:spacing w:beforeLines="50" w:afterLines="50" w:line="360" w:lineRule="auto"/>
        <w:jc w:val="right"/>
      </w:pPr>
      <w:r>
        <w:rPr>
          <w:rFonts w:hint="eastAsia"/>
          <w:sz w:val="24"/>
          <w:szCs w:val="24"/>
        </w:rPr>
      </w:r>
      <w:r>
        <w:rPr>
          <w:rFonts w:hint="eastAsia"/>
          <w:sz w:val="24"/>
          <w:szCs w:val="24"/>
        </w:rPr>
        <w:t xml:space="preserve">（作者：牟传文 朱晓宁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