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879"/>
        <w:jc w:val="center"/>
        <w:rPr>
          <w:rFonts w:hint="eastAsia"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2022年“最美科技工作者”候选人汇总表</w:t>
      </w:r>
    </w:p>
    <w:bookmarkEnd w:id="0"/>
    <w:p>
      <w:pPr>
        <w:spacing w:before="218" w:beforeLines="70" w:after="218" w:afterLines="70" w:line="400" w:lineRule="exact"/>
        <w:ind w:firstLine="56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  <w:lang w:eastAsia="zh-CN"/>
        </w:rPr>
        <w:t>二级</w:t>
      </w:r>
      <w:r>
        <w:rPr>
          <w:rFonts w:hint="eastAsia" w:ascii="仿宋_GB2312" w:hAnsi="仿宋" w:eastAsia="仿宋_GB2312"/>
        </w:rPr>
        <w:t>单位（盖章）：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是否曾获国家级荣誉表彰或中宣部“最美”系列称号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D7F1A"/>
    <w:rsid w:val="330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2022-03-25T01:36:00Z</dcterms:created>
  <dc:creator>keyond</dc:creator>
  <cp:lastModifiedBy>keyond</cp:lastModifiedBy>
  <dcterms:modified xsi:type="dcterms:W3CDTF">2022-03-25T01:37:43Z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8D3445B7011844BAA3F63EE7EAE02EB3</vt:lpwstr>
  </property>
</Properties>
</file>