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9960" w14:textId="77777777" w:rsidR="00353FBF" w:rsidRDefault="002055C1">
      <w:pPr>
        <w:adjustRightInd w:val="0"/>
        <w:snapToGrid w:val="0"/>
        <w:spacing w:line="360" w:lineRule="auto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附件：</w:t>
      </w:r>
    </w:p>
    <w:p w14:paraId="1EB7C295" w14:textId="39915D2F" w:rsidR="00353FBF" w:rsidRPr="003826B3" w:rsidRDefault="002055C1">
      <w:pPr>
        <w:pStyle w:val="af1"/>
        <w:numPr>
          <w:ilvl w:val="0"/>
          <w:numId w:val="1"/>
        </w:numPr>
        <w:spacing w:line="360" w:lineRule="auto"/>
        <w:ind w:firstLineChars="0"/>
        <w:rPr>
          <w:sz w:val="36"/>
          <w:szCs w:val="36"/>
        </w:rPr>
      </w:pPr>
      <w:r>
        <w:rPr>
          <w:rFonts w:ascii="宋体" w:hAnsi="宋体"/>
          <w:b/>
          <w:sz w:val="28"/>
          <w:szCs w:val="28"/>
        </w:rPr>
        <w:t>项目名称：</w:t>
      </w:r>
      <w:r w:rsidR="00D12513" w:rsidRPr="003826B3">
        <w:rPr>
          <w:sz w:val="28"/>
          <w:szCs w:val="36"/>
        </w:rPr>
        <w:t>一种装配式单轨交通系统</w:t>
      </w:r>
    </w:p>
    <w:p w14:paraId="0AB08548" w14:textId="77777777" w:rsidR="00353FBF" w:rsidRDefault="002055C1">
      <w:pPr>
        <w:pStyle w:val="af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主要完成单位及其排序</w:t>
      </w:r>
    </w:p>
    <w:p w14:paraId="30F5C2A5" w14:textId="47A736B9" w:rsidR="00353FBF" w:rsidRPr="003826B3" w:rsidRDefault="002055C1">
      <w:pPr>
        <w:pStyle w:val="a5"/>
        <w:spacing w:line="440" w:lineRule="exact"/>
        <w:ind w:firstLine="560"/>
        <w:rPr>
          <w:rFonts w:ascii="Times New Roman"/>
          <w:sz w:val="28"/>
          <w:szCs w:val="36"/>
        </w:rPr>
      </w:pPr>
      <w:r w:rsidRPr="003826B3">
        <w:rPr>
          <w:rFonts w:ascii="Times New Roman" w:hint="eastAsia"/>
          <w:sz w:val="28"/>
          <w:szCs w:val="36"/>
        </w:rPr>
        <w:t>北京交通大学</w:t>
      </w:r>
    </w:p>
    <w:p w14:paraId="5F390337" w14:textId="77777777" w:rsidR="00353FBF" w:rsidRDefault="002055C1">
      <w:pPr>
        <w:pStyle w:val="af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主要完成人及其排序</w:t>
      </w:r>
    </w:p>
    <w:p w14:paraId="293D3591" w14:textId="745AD291" w:rsidR="00353FBF" w:rsidRPr="003826B3" w:rsidRDefault="00D12513" w:rsidP="003826B3">
      <w:pPr>
        <w:pStyle w:val="a5"/>
        <w:spacing w:line="440" w:lineRule="exact"/>
        <w:ind w:firstLine="560"/>
        <w:rPr>
          <w:rFonts w:ascii="Times New Roman"/>
          <w:sz w:val="28"/>
          <w:szCs w:val="36"/>
        </w:rPr>
      </w:pPr>
      <w:proofErr w:type="gramStart"/>
      <w:r w:rsidRPr="003826B3">
        <w:rPr>
          <w:rFonts w:ascii="Times New Roman"/>
          <w:sz w:val="28"/>
          <w:szCs w:val="36"/>
        </w:rPr>
        <w:t>朱尔玉</w:t>
      </w:r>
      <w:proofErr w:type="gramEnd"/>
      <w:r w:rsidRPr="003826B3">
        <w:rPr>
          <w:rFonts w:ascii="Times New Roman"/>
          <w:sz w:val="28"/>
          <w:szCs w:val="36"/>
        </w:rPr>
        <w:t>、刘炀、郭占明、刘磊、姜兰潮、江辉</w:t>
      </w:r>
    </w:p>
    <w:p w14:paraId="2C3CB453" w14:textId="77777777" w:rsidR="00353FBF" w:rsidRDefault="002055C1">
      <w:pPr>
        <w:pStyle w:val="af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知识产权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62"/>
        <w:gridCol w:w="1560"/>
        <w:gridCol w:w="2409"/>
        <w:gridCol w:w="1701"/>
        <w:gridCol w:w="1276"/>
        <w:gridCol w:w="788"/>
      </w:tblGrid>
      <w:tr w:rsidR="00D12513" w:rsidRPr="00E90239" w14:paraId="44DD4381" w14:textId="5F5FC83C" w:rsidTr="00E90239">
        <w:tc>
          <w:tcPr>
            <w:tcW w:w="339" w:type="pct"/>
          </w:tcPr>
          <w:p w14:paraId="598D8068" w14:textId="364FF549" w:rsidR="00D12513" w:rsidRPr="00E90239" w:rsidRDefault="00D12513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序号</w:t>
            </w:r>
          </w:p>
        </w:tc>
        <w:tc>
          <w:tcPr>
            <w:tcW w:w="940" w:type="pct"/>
          </w:tcPr>
          <w:p w14:paraId="4B9A6A00" w14:textId="77777777" w:rsidR="00D12513" w:rsidRPr="00E90239" w:rsidRDefault="00D12513" w:rsidP="00D12513">
            <w:pPr>
              <w:pStyle w:val="a5"/>
              <w:spacing w:line="440" w:lineRule="exact"/>
              <w:ind w:firstLineChars="0" w:firstLine="0"/>
              <w:rPr>
                <w:rFonts w:ascii="Times New Roman"/>
                <w:szCs w:val="21"/>
              </w:rPr>
            </w:pPr>
            <w:r w:rsidRPr="00E90239">
              <w:rPr>
                <w:rFonts w:ascii="Times New Roman"/>
                <w:szCs w:val="21"/>
              </w:rPr>
              <w:t>知识产权（专利、标准、软</w:t>
            </w:r>
          </w:p>
          <w:p w14:paraId="24840700" w14:textId="7DE14D73" w:rsidR="00D12513" w:rsidRPr="00E90239" w:rsidRDefault="00D12513" w:rsidP="00D12513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著）类别</w:t>
            </w:r>
          </w:p>
        </w:tc>
        <w:tc>
          <w:tcPr>
            <w:tcW w:w="1452" w:type="pct"/>
          </w:tcPr>
          <w:p w14:paraId="780D5015" w14:textId="69D46D10" w:rsidR="00D12513" w:rsidRPr="00E90239" w:rsidRDefault="00D12513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知识产权（专利、标准、软著）具体名称</w:t>
            </w:r>
          </w:p>
        </w:tc>
        <w:tc>
          <w:tcPr>
            <w:tcW w:w="1025" w:type="pct"/>
          </w:tcPr>
          <w:p w14:paraId="31C6219A" w14:textId="14325A2B" w:rsidR="00D12513" w:rsidRPr="00E90239" w:rsidRDefault="00D12513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专利权利人、标准起草单位、</w:t>
            </w:r>
            <w:proofErr w:type="gramStart"/>
            <w:r w:rsidRPr="00E90239">
              <w:rPr>
                <w:rFonts w:ascii="Times New Roman"/>
                <w:szCs w:val="21"/>
              </w:rPr>
              <w:t>软著</w:t>
            </w:r>
            <w:proofErr w:type="gramEnd"/>
            <w:r w:rsidRPr="00E90239">
              <w:rPr>
                <w:rFonts w:ascii="Times New Roman"/>
                <w:szCs w:val="21"/>
              </w:rPr>
              <w:t xml:space="preserve"> </w:t>
            </w:r>
            <w:r w:rsidRPr="00E90239">
              <w:rPr>
                <w:rFonts w:ascii="Times New Roman"/>
                <w:szCs w:val="21"/>
              </w:rPr>
              <w:t>著作权人</w:t>
            </w:r>
          </w:p>
        </w:tc>
        <w:tc>
          <w:tcPr>
            <w:tcW w:w="769" w:type="pct"/>
          </w:tcPr>
          <w:p w14:paraId="1903E10C" w14:textId="221DEB75" w:rsidR="00D12513" w:rsidRPr="00E90239" w:rsidRDefault="00D12513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专利发明人、</w:t>
            </w:r>
            <w:proofErr w:type="gramStart"/>
            <w:r w:rsidRPr="00E90239">
              <w:rPr>
                <w:rFonts w:ascii="Times New Roman"/>
                <w:szCs w:val="21"/>
              </w:rPr>
              <w:t>标准软著起草</w:t>
            </w:r>
            <w:proofErr w:type="gramEnd"/>
            <w:r w:rsidRPr="00E90239">
              <w:rPr>
                <w:rFonts w:ascii="Times New Roman"/>
                <w:szCs w:val="21"/>
              </w:rPr>
              <w:t>人</w:t>
            </w:r>
          </w:p>
        </w:tc>
        <w:tc>
          <w:tcPr>
            <w:tcW w:w="475" w:type="pct"/>
          </w:tcPr>
          <w:p w14:paraId="78918268" w14:textId="2B0893BC" w:rsidR="00D12513" w:rsidRPr="00E90239" w:rsidRDefault="00D12513">
            <w:pPr>
              <w:pStyle w:val="a5"/>
              <w:spacing w:line="440" w:lineRule="exact"/>
              <w:ind w:firstLineChars="0" w:firstLine="0"/>
              <w:rPr>
                <w:rFonts w:ascii="Times New Roman"/>
                <w:szCs w:val="21"/>
              </w:rPr>
            </w:pPr>
            <w:r w:rsidRPr="00E90239">
              <w:rPr>
                <w:rFonts w:ascii="Times New Roman"/>
                <w:szCs w:val="21"/>
              </w:rPr>
              <w:t>有效状</w:t>
            </w:r>
            <w:r w:rsidR="00E90239" w:rsidRPr="00E90239">
              <w:rPr>
                <w:rFonts w:ascii="Times New Roman"/>
                <w:szCs w:val="21"/>
              </w:rPr>
              <w:t xml:space="preserve"> </w:t>
            </w:r>
            <w:r w:rsidRPr="00E90239">
              <w:rPr>
                <w:rFonts w:ascii="Times New Roman"/>
                <w:szCs w:val="21"/>
              </w:rPr>
              <w:t>态</w:t>
            </w:r>
          </w:p>
        </w:tc>
      </w:tr>
      <w:tr w:rsidR="00D12513" w:rsidRPr="00E90239" w14:paraId="1AD9474C" w14:textId="0144BD1B" w:rsidTr="00E90239">
        <w:tc>
          <w:tcPr>
            <w:tcW w:w="339" w:type="pct"/>
          </w:tcPr>
          <w:p w14:paraId="777383E7" w14:textId="79341DC9" w:rsidR="00D12513" w:rsidRPr="00E90239" w:rsidRDefault="00D12513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40" w:type="pct"/>
          </w:tcPr>
          <w:p w14:paraId="25981F2B" w14:textId="695ED9D5" w:rsidR="00D12513" w:rsidRPr="00E90239" w:rsidRDefault="00D12513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color w:val="000000" w:themeColor="text1"/>
                <w:szCs w:val="21"/>
              </w:rPr>
              <w:t>专利</w:t>
            </w:r>
          </w:p>
        </w:tc>
        <w:tc>
          <w:tcPr>
            <w:tcW w:w="1452" w:type="pct"/>
          </w:tcPr>
          <w:p w14:paraId="57F07DFA" w14:textId="4B7EDAA5" w:rsidR="00D12513" w:rsidRPr="00E90239" w:rsidRDefault="00D12513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一种装配式单轨交通系统</w:t>
            </w:r>
          </w:p>
        </w:tc>
        <w:tc>
          <w:tcPr>
            <w:tcW w:w="1025" w:type="pct"/>
          </w:tcPr>
          <w:p w14:paraId="401DB2FE" w14:textId="4F20B3DE" w:rsidR="00D12513" w:rsidRPr="00E90239" w:rsidRDefault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北京交通大学</w:t>
            </w:r>
          </w:p>
        </w:tc>
        <w:tc>
          <w:tcPr>
            <w:tcW w:w="769" w:type="pct"/>
          </w:tcPr>
          <w:p w14:paraId="4E688593" w14:textId="7D74F10E" w:rsidR="00D12513" w:rsidRPr="00E90239" w:rsidRDefault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proofErr w:type="gramStart"/>
            <w:r w:rsidRPr="00E90239">
              <w:rPr>
                <w:rFonts w:ascii="Times New Roman"/>
                <w:szCs w:val="21"/>
              </w:rPr>
              <w:t>朱尔玉</w:t>
            </w:r>
            <w:proofErr w:type="gramEnd"/>
          </w:p>
        </w:tc>
        <w:tc>
          <w:tcPr>
            <w:tcW w:w="475" w:type="pct"/>
          </w:tcPr>
          <w:p w14:paraId="451768E2" w14:textId="6641BAF5" w:rsidR="00D12513" w:rsidRPr="00E90239" w:rsidRDefault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有效</w:t>
            </w:r>
          </w:p>
        </w:tc>
      </w:tr>
      <w:tr w:rsidR="00E90239" w:rsidRPr="00E90239" w14:paraId="634D93F2" w14:textId="2E1F8929" w:rsidTr="00E90239">
        <w:tc>
          <w:tcPr>
            <w:tcW w:w="339" w:type="pct"/>
          </w:tcPr>
          <w:p w14:paraId="1C9101DB" w14:textId="5F67B21C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40" w:type="pct"/>
          </w:tcPr>
          <w:p w14:paraId="020100D5" w14:textId="676AD332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color w:val="000000" w:themeColor="text1"/>
                <w:szCs w:val="21"/>
              </w:rPr>
              <w:t>专利</w:t>
            </w:r>
          </w:p>
        </w:tc>
        <w:tc>
          <w:tcPr>
            <w:tcW w:w="1452" w:type="pct"/>
          </w:tcPr>
          <w:p w14:paraId="7B89AFC9" w14:textId="46C9779B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跨座式单轨交通环保型活动式预制轨道梁模板系统</w:t>
            </w:r>
          </w:p>
        </w:tc>
        <w:tc>
          <w:tcPr>
            <w:tcW w:w="1025" w:type="pct"/>
          </w:tcPr>
          <w:p w14:paraId="6C29AC01" w14:textId="0C996D6D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北京交通大学</w:t>
            </w:r>
          </w:p>
        </w:tc>
        <w:tc>
          <w:tcPr>
            <w:tcW w:w="769" w:type="pct"/>
          </w:tcPr>
          <w:p w14:paraId="15B88832" w14:textId="7507ADD6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proofErr w:type="gramStart"/>
            <w:r w:rsidRPr="00E90239">
              <w:rPr>
                <w:rFonts w:ascii="Times New Roman"/>
                <w:szCs w:val="21"/>
              </w:rPr>
              <w:t>朱尔玉</w:t>
            </w:r>
            <w:proofErr w:type="gramEnd"/>
          </w:p>
        </w:tc>
        <w:tc>
          <w:tcPr>
            <w:tcW w:w="475" w:type="pct"/>
          </w:tcPr>
          <w:p w14:paraId="0ADDADC8" w14:textId="42A4D045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有效</w:t>
            </w:r>
          </w:p>
        </w:tc>
      </w:tr>
      <w:tr w:rsidR="00E90239" w:rsidRPr="00E90239" w14:paraId="63473D85" w14:textId="75609ADC" w:rsidTr="00E90239">
        <w:tc>
          <w:tcPr>
            <w:tcW w:w="339" w:type="pct"/>
          </w:tcPr>
          <w:p w14:paraId="32318414" w14:textId="2828D362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940" w:type="pct"/>
          </w:tcPr>
          <w:p w14:paraId="30A4D2F3" w14:textId="083520CD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color w:val="000000" w:themeColor="text1"/>
                <w:szCs w:val="21"/>
              </w:rPr>
              <w:t>专利</w:t>
            </w:r>
          </w:p>
        </w:tc>
        <w:tc>
          <w:tcPr>
            <w:tcW w:w="1452" w:type="pct"/>
          </w:tcPr>
          <w:p w14:paraId="3E3D8C65" w14:textId="39FE4AE1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一种高精度双轨道</w:t>
            </w:r>
            <w:proofErr w:type="gramStart"/>
            <w:r w:rsidRPr="00E90239">
              <w:rPr>
                <w:rFonts w:ascii="Times New Roman"/>
                <w:szCs w:val="21"/>
              </w:rPr>
              <w:t>梁制作</w:t>
            </w:r>
            <w:proofErr w:type="gramEnd"/>
            <w:r w:rsidRPr="00E90239">
              <w:rPr>
                <w:rFonts w:ascii="Times New Roman"/>
                <w:szCs w:val="21"/>
              </w:rPr>
              <w:t>模板系统</w:t>
            </w:r>
          </w:p>
        </w:tc>
        <w:tc>
          <w:tcPr>
            <w:tcW w:w="1025" w:type="pct"/>
          </w:tcPr>
          <w:p w14:paraId="5A3FC98B" w14:textId="277AFBB9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北京交通大学</w:t>
            </w:r>
          </w:p>
        </w:tc>
        <w:tc>
          <w:tcPr>
            <w:tcW w:w="769" w:type="pct"/>
          </w:tcPr>
          <w:p w14:paraId="5C23C4F1" w14:textId="3417A5CD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proofErr w:type="gramStart"/>
            <w:r w:rsidRPr="00E90239">
              <w:rPr>
                <w:rFonts w:ascii="Times New Roman"/>
                <w:szCs w:val="21"/>
              </w:rPr>
              <w:t>朱尔玉</w:t>
            </w:r>
            <w:proofErr w:type="gramEnd"/>
          </w:p>
        </w:tc>
        <w:tc>
          <w:tcPr>
            <w:tcW w:w="475" w:type="pct"/>
          </w:tcPr>
          <w:p w14:paraId="1621D586" w14:textId="0A4068CA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有效</w:t>
            </w:r>
          </w:p>
        </w:tc>
      </w:tr>
      <w:tr w:rsidR="00E90239" w:rsidRPr="00E90239" w14:paraId="459C0A43" w14:textId="2B0922DD" w:rsidTr="00E90239">
        <w:tc>
          <w:tcPr>
            <w:tcW w:w="339" w:type="pct"/>
          </w:tcPr>
          <w:p w14:paraId="3F100DB4" w14:textId="41423011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940" w:type="pct"/>
          </w:tcPr>
          <w:p w14:paraId="65EA8BEE" w14:textId="793800B5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color w:val="000000" w:themeColor="text1"/>
                <w:szCs w:val="21"/>
              </w:rPr>
              <w:t>专利</w:t>
            </w:r>
          </w:p>
        </w:tc>
        <w:tc>
          <w:tcPr>
            <w:tcW w:w="1452" w:type="pct"/>
          </w:tcPr>
          <w:p w14:paraId="7207059F" w14:textId="6548B8AF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一种跨座式</w:t>
            </w:r>
            <w:proofErr w:type="gramStart"/>
            <w:r w:rsidRPr="00E90239">
              <w:rPr>
                <w:rFonts w:ascii="Times New Roman"/>
                <w:szCs w:val="21"/>
              </w:rPr>
              <w:t>单轨交通轨道梁快速</w:t>
            </w:r>
            <w:proofErr w:type="gramEnd"/>
            <w:r w:rsidRPr="00E90239">
              <w:rPr>
                <w:rFonts w:ascii="Times New Roman"/>
                <w:szCs w:val="21"/>
              </w:rPr>
              <w:t xml:space="preserve"> </w:t>
            </w:r>
            <w:r w:rsidRPr="00E90239">
              <w:rPr>
                <w:rFonts w:ascii="Times New Roman"/>
                <w:szCs w:val="21"/>
              </w:rPr>
              <w:t>拼装移动式模板系统</w:t>
            </w:r>
          </w:p>
        </w:tc>
        <w:tc>
          <w:tcPr>
            <w:tcW w:w="1025" w:type="pct"/>
          </w:tcPr>
          <w:p w14:paraId="126F8EA3" w14:textId="2E7BC130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北京交通大学</w:t>
            </w:r>
          </w:p>
        </w:tc>
        <w:tc>
          <w:tcPr>
            <w:tcW w:w="769" w:type="pct"/>
          </w:tcPr>
          <w:p w14:paraId="5CBFD004" w14:textId="5CAF2461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proofErr w:type="gramStart"/>
            <w:r w:rsidRPr="00E90239">
              <w:rPr>
                <w:rFonts w:ascii="Times New Roman"/>
                <w:szCs w:val="21"/>
              </w:rPr>
              <w:t>朱尔玉</w:t>
            </w:r>
            <w:proofErr w:type="gramEnd"/>
          </w:p>
        </w:tc>
        <w:tc>
          <w:tcPr>
            <w:tcW w:w="475" w:type="pct"/>
          </w:tcPr>
          <w:p w14:paraId="188B4012" w14:textId="46138431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有效</w:t>
            </w:r>
          </w:p>
        </w:tc>
      </w:tr>
      <w:tr w:rsidR="00E90239" w:rsidRPr="00E90239" w14:paraId="6B3D2FEF" w14:textId="3125A677" w:rsidTr="00E90239">
        <w:tc>
          <w:tcPr>
            <w:tcW w:w="339" w:type="pct"/>
          </w:tcPr>
          <w:p w14:paraId="0E4279E5" w14:textId="233AD15F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940" w:type="pct"/>
          </w:tcPr>
          <w:p w14:paraId="274AF998" w14:textId="74800E58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color w:val="000000" w:themeColor="text1"/>
                <w:szCs w:val="21"/>
              </w:rPr>
              <w:t>专利</w:t>
            </w:r>
          </w:p>
        </w:tc>
        <w:tc>
          <w:tcPr>
            <w:tcW w:w="1452" w:type="pct"/>
          </w:tcPr>
          <w:p w14:paraId="025606ED" w14:textId="5432B91A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一种固定线形的跨座式</w:t>
            </w:r>
            <w:proofErr w:type="gramStart"/>
            <w:r w:rsidRPr="00E90239">
              <w:rPr>
                <w:rFonts w:ascii="Times New Roman"/>
                <w:szCs w:val="21"/>
              </w:rPr>
              <w:t>单轨交通</w:t>
            </w:r>
            <w:proofErr w:type="gramEnd"/>
            <w:r w:rsidRPr="00E90239">
              <w:rPr>
                <w:rFonts w:ascii="Times New Roman"/>
                <w:szCs w:val="21"/>
              </w:rPr>
              <w:t xml:space="preserve"> </w:t>
            </w:r>
            <w:r w:rsidRPr="00E90239">
              <w:rPr>
                <w:rFonts w:ascii="Times New Roman"/>
                <w:szCs w:val="21"/>
              </w:rPr>
              <w:t>预制轨道梁模板系统</w:t>
            </w:r>
          </w:p>
        </w:tc>
        <w:tc>
          <w:tcPr>
            <w:tcW w:w="1025" w:type="pct"/>
          </w:tcPr>
          <w:p w14:paraId="3954693F" w14:textId="0A539F27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北京交通大学</w:t>
            </w:r>
          </w:p>
        </w:tc>
        <w:tc>
          <w:tcPr>
            <w:tcW w:w="769" w:type="pct"/>
          </w:tcPr>
          <w:p w14:paraId="765663BD" w14:textId="450D444E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proofErr w:type="gramStart"/>
            <w:r w:rsidRPr="00E90239">
              <w:rPr>
                <w:rFonts w:ascii="Times New Roman"/>
                <w:szCs w:val="21"/>
              </w:rPr>
              <w:t>朱尔玉</w:t>
            </w:r>
            <w:proofErr w:type="gramEnd"/>
          </w:p>
        </w:tc>
        <w:tc>
          <w:tcPr>
            <w:tcW w:w="475" w:type="pct"/>
          </w:tcPr>
          <w:p w14:paraId="0C6FF85A" w14:textId="29023376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有效</w:t>
            </w:r>
          </w:p>
        </w:tc>
      </w:tr>
      <w:tr w:rsidR="00E90239" w:rsidRPr="00E90239" w14:paraId="619F33A9" w14:textId="3E97555C" w:rsidTr="00E90239">
        <w:tc>
          <w:tcPr>
            <w:tcW w:w="339" w:type="pct"/>
          </w:tcPr>
          <w:p w14:paraId="2564E1C8" w14:textId="227EF125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940" w:type="pct"/>
          </w:tcPr>
          <w:p w14:paraId="2A36762C" w14:textId="6FB34A11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color w:val="000000" w:themeColor="text1"/>
                <w:szCs w:val="21"/>
              </w:rPr>
              <w:t>专利</w:t>
            </w:r>
          </w:p>
        </w:tc>
        <w:tc>
          <w:tcPr>
            <w:tcW w:w="1452" w:type="pct"/>
          </w:tcPr>
          <w:p w14:paraId="06603886" w14:textId="7570D4B5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一种用于跨座式单轨交通系统轨</w:t>
            </w:r>
            <w:r w:rsidRPr="00E90239">
              <w:rPr>
                <w:rFonts w:ascii="Times New Roman"/>
                <w:szCs w:val="21"/>
              </w:rPr>
              <w:t xml:space="preserve"> </w:t>
            </w:r>
            <w:r w:rsidRPr="00E90239">
              <w:rPr>
                <w:rFonts w:ascii="Times New Roman"/>
                <w:szCs w:val="21"/>
              </w:rPr>
              <w:t>道梁体的防漏浆内模</w:t>
            </w:r>
          </w:p>
        </w:tc>
        <w:tc>
          <w:tcPr>
            <w:tcW w:w="1025" w:type="pct"/>
          </w:tcPr>
          <w:p w14:paraId="34652B8C" w14:textId="6380B920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北京交通大学</w:t>
            </w:r>
          </w:p>
        </w:tc>
        <w:tc>
          <w:tcPr>
            <w:tcW w:w="769" w:type="pct"/>
          </w:tcPr>
          <w:p w14:paraId="28445C8C" w14:textId="5C4AF7E9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proofErr w:type="gramStart"/>
            <w:r w:rsidRPr="00E90239">
              <w:rPr>
                <w:rFonts w:ascii="Times New Roman"/>
                <w:szCs w:val="21"/>
              </w:rPr>
              <w:t>朱尔玉</w:t>
            </w:r>
            <w:proofErr w:type="gramEnd"/>
          </w:p>
        </w:tc>
        <w:tc>
          <w:tcPr>
            <w:tcW w:w="475" w:type="pct"/>
          </w:tcPr>
          <w:p w14:paraId="4EB27AE5" w14:textId="43158614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有效</w:t>
            </w:r>
          </w:p>
        </w:tc>
      </w:tr>
      <w:tr w:rsidR="00E90239" w:rsidRPr="00E90239" w14:paraId="31D62EDA" w14:textId="3021802E" w:rsidTr="00E90239">
        <w:tc>
          <w:tcPr>
            <w:tcW w:w="339" w:type="pct"/>
          </w:tcPr>
          <w:p w14:paraId="338DBB34" w14:textId="7AF5E4CA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940" w:type="pct"/>
          </w:tcPr>
          <w:p w14:paraId="5F538771" w14:textId="4C2D5101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color w:val="000000" w:themeColor="text1"/>
                <w:szCs w:val="21"/>
              </w:rPr>
              <w:t>专利</w:t>
            </w:r>
          </w:p>
        </w:tc>
        <w:tc>
          <w:tcPr>
            <w:tcW w:w="1452" w:type="pct"/>
          </w:tcPr>
          <w:p w14:paraId="227FD3D1" w14:textId="2B3B5AAF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基于装配式技术的</w:t>
            </w:r>
            <w:proofErr w:type="gramStart"/>
            <w:r w:rsidRPr="00E90239">
              <w:rPr>
                <w:rFonts w:ascii="Times New Roman"/>
                <w:szCs w:val="21"/>
              </w:rPr>
              <w:t>单轨交通混</w:t>
            </w:r>
            <w:proofErr w:type="gramEnd"/>
            <w:r w:rsidRPr="00E90239">
              <w:rPr>
                <w:rFonts w:ascii="Times New Roman"/>
                <w:szCs w:val="21"/>
              </w:rPr>
              <w:t>凝</w:t>
            </w:r>
            <w:r w:rsidRPr="00E90239">
              <w:rPr>
                <w:rFonts w:ascii="Times New Roman"/>
                <w:szCs w:val="21"/>
              </w:rPr>
              <w:t xml:space="preserve"> </w:t>
            </w:r>
            <w:r w:rsidRPr="00E90239">
              <w:rPr>
                <w:rFonts w:ascii="Times New Roman"/>
                <w:szCs w:val="21"/>
              </w:rPr>
              <w:t>土轨道梁模板</w:t>
            </w:r>
          </w:p>
        </w:tc>
        <w:tc>
          <w:tcPr>
            <w:tcW w:w="1025" w:type="pct"/>
          </w:tcPr>
          <w:p w14:paraId="1CEDC3A2" w14:textId="47510AA5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北京交通大学</w:t>
            </w:r>
          </w:p>
        </w:tc>
        <w:tc>
          <w:tcPr>
            <w:tcW w:w="769" w:type="pct"/>
          </w:tcPr>
          <w:p w14:paraId="6876D4FF" w14:textId="0B1228D2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proofErr w:type="gramStart"/>
            <w:r w:rsidRPr="00E90239">
              <w:rPr>
                <w:rFonts w:ascii="Times New Roman"/>
                <w:szCs w:val="21"/>
              </w:rPr>
              <w:t>朱尔玉</w:t>
            </w:r>
            <w:proofErr w:type="gramEnd"/>
          </w:p>
        </w:tc>
        <w:tc>
          <w:tcPr>
            <w:tcW w:w="475" w:type="pct"/>
          </w:tcPr>
          <w:p w14:paraId="103F2826" w14:textId="52B4C1B3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有效</w:t>
            </w:r>
          </w:p>
        </w:tc>
      </w:tr>
      <w:tr w:rsidR="00E90239" w:rsidRPr="00E90239" w14:paraId="653E20A4" w14:textId="77777777" w:rsidTr="00E90239">
        <w:tc>
          <w:tcPr>
            <w:tcW w:w="339" w:type="pct"/>
          </w:tcPr>
          <w:p w14:paraId="4BA834F7" w14:textId="1B772E17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color w:val="000000" w:themeColor="text1"/>
                <w:szCs w:val="21"/>
              </w:rPr>
              <w:lastRenderedPageBreak/>
              <w:t>8</w:t>
            </w:r>
          </w:p>
        </w:tc>
        <w:tc>
          <w:tcPr>
            <w:tcW w:w="940" w:type="pct"/>
          </w:tcPr>
          <w:p w14:paraId="0F04D069" w14:textId="097E2120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color w:val="000000" w:themeColor="text1"/>
                <w:szCs w:val="21"/>
              </w:rPr>
              <w:t>标准</w:t>
            </w:r>
          </w:p>
        </w:tc>
        <w:tc>
          <w:tcPr>
            <w:tcW w:w="1452" w:type="pct"/>
          </w:tcPr>
          <w:p w14:paraId="46BBF61B" w14:textId="0E61DCC4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多制式</w:t>
            </w:r>
            <w:proofErr w:type="gramStart"/>
            <w:r w:rsidRPr="00E90239">
              <w:rPr>
                <w:rFonts w:ascii="Times New Roman"/>
                <w:szCs w:val="21"/>
              </w:rPr>
              <w:t>单轨交通</w:t>
            </w:r>
            <w:proofErr w:type="gramEnd"/>
            <w:r w:rsidRPr="00E90239">
              <w:rPr>
                <w:rFonts w:ascii="Times New Roman"/>
                <w:szCs w:val="21"/>
              </w:rPr>
              <w:t>设计规范</w:t>
            </w:r>
          </w:p>
        </w:tc>
        <w:tc>
          <w:tcPr>
            <w:tcW w:w="1025" w:type="pct"/>
          </w:tcPr>
          <w:p w14:paraId="33DD38DC" w14:textId="1E7557F3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北京交通大学</w:t>
            </w:r>
          </w:p>
        </w:tc>
        <w:tc>
          <w:tcPr>
            <w:tcW w:w="769" w:type="pct"/>
          </w:tcPr>
          <w:p w14:paraId="48DB1B99" w14:textId="16BBC352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proofErr w:type="gramStart"/>
            <w:r w:rsidRPr="00E90239">
              <w:rPr>
                <w:rFonts w:ascii="Times New Roman"/>
                <w:szCs w:val="21"/>
              </w:rPr>
              <w:t>朱尔玉</w:t>
            </w:r>
            <w:proofErr w:type="gramEnd"/>
          </w:p>
        </w:tc>
        <w:tc>
          <w:tcPr>
            <w:tcW w:w="475" w:type="pct"/>
          </w:tcPr>
          <w:p w14:paraId="18BEA7F5" w14:textId="3C40E38D" w:rsidR="00E90239" w:rsidRPr="00E90239" w:rsidRDefault="00E90239" w:rsidP="00E90239">
            <w:pPr>
              <w:pStyle w:val="a5"/>
              <w:spacing w:line="440" w:lineRule="exact"/>
              <w:ind w:firstLineChars="0" w:firstLine="0"/>
              <w:rPr>
                <w:rFonts w:ascii="Times New Roman"/>
                <w:color w:val="000000" w:themeColor="text1"/>
                <w:szCs w:val="21"/>
              </w:rPr>
            </w:pPr>
            <w:r w:rsidRPr="00E90239">
              <w:rPr>
                <w:rFonts w:ascii="Times New Roman"/>
                <w:szCs w:val="21"/>
              </w:rPr>
              <w:t>有效</w:t>
            </w:r>
          </w:p>
        </w:tc>
      </w:tr>
    </w:tbl>
    <w:p w14:paraId="12120B00" w14:textId="77777777" w:rsidR="00353FBF" w:rsidRDefault="002055C1">
      <w:pPr>
        <w:pStyle w:val="af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成果创新点</w:t>
      </w:r>
    </w:p>
    <w:p w14:paraId="35E194C0" w14:textId="17249251" w:rsidR="00E90239" w:rsidRPr="00E90239" w:rsidRDefault="00E90239" w:rsidP="00E90239">
      <w:pPr>
        <w:spacing w:line="360" w:lineRule="auto"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 w:rsidRPr="00E90239">
        <w:rPr>
          <w:rFonts w:ascii="宋体" w:hAnsi="宋体" w:cstheme="minorEastAsia" w:hint="eastAsia"/>
          <w:color w:val="000000" w:themeColor="text1"/>
          <w:szCs w:val="21"/>
        </w:rPr>
        <w:t>（1）创新点</w:t>
      </w: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一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：研发了跨座式</w:t>
      </w: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单轨交通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高精度轨道梁智能制造中的模板硬件设施。针对本项目的技术发明，对活动式轨道梁模板系统的材料和构件形式进行了比选，确定了各构件的材料和结构形式。给出了组成上部框架结构和下部基础结构各构件的具体尺寸，满足制备直线段和曲线段轨道梁的精度要求，实现了快速安装、拆除和运输的功能，对轨道梁的优化设计和制造工艺进行了深入研究（附件1、附件2）。</w:t>
      </w:r>
    </w:p>
    <w:p w14:paraId="5953301F" w14:textId="405F42B7" w:rsidR="00E90239" w:rsidRPr="00E90239" w:rsidRDefault="00E90239" w:rsidP="00E90239">
      <w:pPr>
        <w:spacing w:line="360" w:lineRule="auto"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本创新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点属于桥涵工程施工领域（学科代码：5801020），基于发明专利-跨座式单轨交通环保型活动式预制轨道梁模板系统和实用新型专利-一种高精度双轨道</w:t>
      </w: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梁制作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模板系统、一种跨座式</w:t>
      </w: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单轨交通轨道梁快速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拼装移动式模板系统，进行了跨座式</w:t>
      </w: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单轨交通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高精度模板的硬件设施研发。</w:t>
      </w:r>
    </w:p>
    <w:p w14:paraId="26129891" w14:textId="0DFFAE59" w:rsidR="00E90239" w:rsidRPr="00E90239" w:rsidRDefault="00E90239" w:rsidP="00E90239">
      <w:pPr>
        <w:spacing w:line="360" w:lineRule="auto"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 w:rsidRPr="00E90239">
        <w:rPr>
          <w:rFonts w:ascii="宋体" w:hAnsi="宋体" w:cstheme="minorEastAsia" w:hint="eastAsia"/>
          <w:color w:val="000000" w:themeColor="text1"/>
          <w:szCs w:val="21"/>
        </w:rPr>
        <w:t>（2）创新点二：建立了跨座式</w:t>
      </w: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单轨交通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高精度轨道梁智能制造中的模板设计理论。针对本项目的技术发明，建立了跨座式</w:t>
      </w: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单轨交通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PC轨道</w:t>
      </w: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梁制造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精度在1mm内的设计计算理论。提出了轨道梁与车辆相互作用下内力和变形的高精度理论计算公式，给出了跨座式</w:t>
      </w: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单轨交通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车辆的平衡方程和轨道梁与车辆之间的变形协调方程。</w:t>
      </w:r>
    </w:p>
    <w:p w14:paraId="6E24D6DE" w14:textId="6249CF99" w:rsidR="00E90239" w:rsidRPr="00E90239" w:rsidRDefault="00E90239" w:rsidP="00E90239">
      <w:pPr>
        <w:spacing w:line="360" w:lineRule="auto"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本创新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点属于桥涵工程设计领域（学科代码：5801020），基于发明专利-跨座式单轨交通环保型活动式预制轨道梁模板系统和实用新型专利-一种固定线形的跨座式</w:t>
      </w: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单轨交通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预制轨道梁模板系统、一种用于跨座式单轨交通系统轨道梁体的防漏浆内模，进行了跨座式</w:t>
      </w: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单轨交通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高精度模板设计理论研发。相关内容已编写到跨座式</w:t>
      </w: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单轨交通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规范中。</w:t>
      </w:r>
    </w:p>
    <w:p w14:paraId="2D5892A7" w14:textId="61A09094" w:rsidR="00E90239" w:rsidRPr="00E90239" w:rsidRDefault="00E90239" w:rsidP="00E90239">
      <w:pPr>
        <w:spacing w:line="360" w:lineRule="auto"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 w:rsidRPr="00E90239">
        <w:rPr>
          <w:rFonts w:ascii="宋体" w:hAnsi="宋体" w:cstheme="minorEastAsia" w:hint="eastAsia"/>
          <w:color w:val="000000" w:themeColor="text1"/>
          <w:szCs w:val="21"/>
        </w:rPr>
        <w:t>（3）创新点三：给出了跨座式</w:t>
      </w: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单轨交通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高精度轨道梁智能制造中的模板智能化控制软件。针对本项目的技术发明，研发了配套的三大智能化设计计算软件：“PC轨道梁结构设计计算程序”、“PC轨道梁制造控制系统”和“PC轨道梁标准定型化设计系统”，并通过25m轨道梁足尺试验验证了三大智能化设计计算软件的准确性和可靠性（附件3-5）。</w:t>
      </w:r>
    </w:p>
    <w:p w14:paraId="0CC82443" w14:textId="67D759B3" w:rsidR="00353FBF" w:rsidRPr="00E90239" w:rsidRDefault="00E90239" w:rsidP="00E90239">
      <w:pPr>
        <w:spacing w:line="360" w:lineRule="auto"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本创新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点属于软件工程（学科代码：5204070），基于发明专利-跨座式单轨交通环保型活动式预制轨道梁模板系统和实用新型专利-基于装配式技术的</w:t>
      </w: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单轨交通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混凝土轨道梁模板，进行了跨座式</w:t>
      </w:r>
      <w:proofErr w:type="gramStart"/>
      <w:r w:rsidRPr="00E90239">
        <w:rPr>
          <w:rFonts w:ascii="宋体" w:hAnsi="宋体" w:cstheme="minorEastAsia" w:hint="eastAsia"/>
          <w:color w:val="000000" w:themeColor="text1"/>
          <w:szCs w:val="21"/>
        </w:rPr>
        <w:t>单轨交通</w:t>
      </w:r>
      <w:proofErr w:type="gramEnd"/>
      <w:r w:rsidRPr="00E90239">
        <w:rPr>
          <w:rFonts w:ascii="宋体" w:hAnsi="宋体" w:cstheme="minorEastAsia" w:hint="eastAsia"/>
          <w:color w:val="000000" w:themeColor="text1"/>
          <w:szCs w:val="21"/>
        </w:rPr>
        <w:t>高精度轨道梁智能制造中的模板智能化控制软件研发。</w:t>
      </w:r>
    </w:p>
    <w:sectPr w:rsidR="00353FBF" w:rsidRPr="00E90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137C" w14:textId="77777777" w:rsidR="00183682" w:rsidRDefault="00183682" w:rsidP="00D12513">
      <w:r>
        <w:separator/>
      </w:r>
    </w:p>
  </w:endnote>
  <w:endnote w:type="continuationSeparator" w:id="0">
    <w:p w14:paraId="3FB4E4C6" w14:textId="77777777" w:rsidR="00183682" w:rsidRDefault="00183682" w:rsidP="00D1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E1D3" w14:textId="77777777" w:rsidR="00183682" w:rsidRDefault="00183682" w:rsidP="00D12513">
      <w:r>
        <w:separator/>
      </w:r>
    </w:p>
  </w:footnote>
  <w:footnote w:type="continuationSeparator" w:id="0">
    <w:p w14:paraId="2ACA8DE8" w14:textId="77777777" w:rsidR="00183682" w:rsidRDefault="00183682" w:rsidP="00D1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4FD0"/>
    <w:multiLevelType w:val="multilevel"/>
    <w:tmpl w:val="1C824FD0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b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7852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Y1MjUzMTVjOWM0NDJhZWFmNjhmMjdhYTY3OTc0OTIifQ=="/>
  </w:docVars>
  <w:rsids>
    <w:rsidRoot w:val="00A61B6E"/>
    <w:rsid w:val="00004595"/>
    <w:rsid w:val="00046D6C"/>
    <w:rsid w:val="0006690C"/>
    <w:rsid w:val="00075F2B"/>
    <w:rsid w:val="000F63AE"/>
    <w:rsid w:val="00183682"/>
    <w:rsid w:val="002055C1"/>
    <w:rsid w:val="002458C5"/>
    <w:rsid w:val="00262861"/>
    <w:rsid w:val="00290C35"/>
    <w:rsid w:val="002B2442"/>
    <w:rsid w:val="00306B81"/>
    <w:rsid w:val="00353FBF"/>
    <w:rsid w:val="00381411"/>
    <w:rsid w:val="003826B3"/>
    <w:rsid w:val="00392A72"/>
    <w:rsid w:val="003B0BEF"/>
    <w:rsid w:val="003F18A6"/>
    <w:rsid w:val="004B41E0"/>
    <w:rsid w:val="00505ECF"/>
    <w:rsid w:val="005267C8"/>
    <w:rsid w:val="005A6779"/>
    <w:rsid w:val="005B4584"/>
    <w:rsid w:val="005B7ABB"/>
    <w:rsid w:val="00600258"/>
    <w:rsid w:val="00606EC0"/>
    <w:rsid w:val="00683FD5"/>
    <w:rsid w:val="006842DA"/>
    <w:rsid w:val="006904AD"/>
    <w:rsid w:val="006D00B8"/>
    <w:rsid w:val="006D17F7"/>
    <w:rsid w:val="006E2356"/>
    <w:rsid w:val="007A78D2"/>
    <w:rsid w:val="0085645E"/>
    <w:rsid w:val="008A4407"/>
    <w:rsid w:val="00930794"/>
    <w:rsid w:val="0095091F"/>
    <w:rsid w:val="00A0194B"/>
    <w:rsid w:val="00A4572F"/>
    <w:rsid w:val="00A61B6E"/>
    <w:rsid w:val="00AF6CC0"/>
    <w:rsid w:val="00B427D7"/>
    <w:rsid w:val="00B4678C"/>
    <w:rsid w:val="00B47458"/>
    <w:rsid w:val="00B613CE"/>
    <w:rsid w:val="00B954CA"/>
    <w:rsid w:val="00C30299"/>
    <w:rsid w:val="00C32CD9"/>
    <w:rsid w:val="00C5793B"/>
    <w:rsid w:val="00D11F0F"/>
    <w:rsid w:val="00D12513"/>
    <w:rsid w:val="00D2088D"/>
    <w:rsid w:val="00D33E6B"/>
    <w:rsid w:val="00D50DDE"/>
    <w:rsid w:val="00D578F7"/>
    <w:rsid w:val="00D87FB0"/>
    <w:rsid w:val="00D97BAC"/>
    <w:rsid w:val="00DA594D"/>
    <w:rsid w:val="00DD53B8"/>
    <w:rsid w:val="00E309F3"/>
    <w:rsid w:val="00E6250E"/>
    <w:rsid w:val="00E90239"/>
    <w:rsid w:val="00EB0A5B"/>
    <w:rsid w:val="00EC2D68"/>
    <w:rsid w:val="00F778ED"/>
    <w:rsid w:val="08725C52"/>
    <w:rsid w:val="0AFB3F46"/>
    <w:rsid w:val="11FC55B2"/>
    <w:rsid w:val="12850115"/>
    <w:rsid w:val="19F85670"/>
    <w:rsid w:val="1E295F38"/>
    <w:rsid w:val="24044891"/>
    <w:rsid w:val="29CA4E9B"/>
    <w:rsid w:val="2A693A20"/>
    <w:rsid w:val="34620C30"/>
    <w:rsid w:val="36543529"/>
    <w:rsid w:val="38351B40"/>
    <w:rsid w:val="40453D92"/>
    <w:rsid w:val="48B93350"/>
    <w:rsid w:val="4A8304E5"/>
    <w:rsid w:val="4E76772F"/>
    <w:rsid w:val="5896749A"/>
    <w:rsid w:val="5D417D61"/>
    <w:rsid w:val="7C7C270C"/>
    <w:rsid w:val="7CD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34427"/>
  <w15:docId w15:val="{4895A583-9D82-4574-B6D0-0C8F6618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qFormat/>
    <w:pPr>
      <w:spacing w:line="360" w:lineRule="auto"/>
      <w:ind w:firstLineChars="200" w:firstLine="480"/>
    </w:pPr>
    <w:rPr>
      <w:rFonts w:ascii="仿宋_GB2312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qFormat/>
    <w:rPr>
      <w:color w:val="666666"/>
      <w:u w:val="non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Zhang</dc:creator>
  <cp:lastModifiedBy>cai wenchao</cp:lastModifiedBy>
  <cp:revision>13</cp:revision>
  <dcterms:created xsi:type="dcterms:W3CDTF">2021-06-04T09:00:00Z</dcterms:created>
  <dcterms:modified xsi:type="dcterms:W3CDTF">2022-06-16T09:45:00Z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C6173E5CE2A8435BA7DB2E0CF54B4E3B</vt:lpwstr>
  </property>
</Properties>
</file>