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8AA" w:rsidRDefault="006343B1">
      <w:pPr>
        <w:adjustRightInd w:val="0"/>
        <w:snapToGrid w:val="0"/>
        <w:spacing w:line="360" w:lineRule="auto"/>
        <w:rPr>
          <w:rFonts w:eastAsia="仿宋_GB2312"/>
          <w:kern w:val="0"/>
          <w:sz w:val="28"/>
          <w:szCs w:val="28"/>
        </w:rPr>
      </w:pPr>
      <w:r>
        <w:rPr>
          <w:rFonts w:eastAsia="仿宋_GB2312" w:hint="eastAsia"/>
          <w:kern w:val="0"/>
          <w:sz w:val="28"/>
          <w:szCs w:val="28"/>
        </w:rPr>
        <w:t>附件：</w:t>
      </w:r>
    </w:p>
    <w:p w:rsidR="00A018AA" w:rsidRPr="00600443" w:rsidRDefault="006343B1" w:rsidP="0074670E">
      <w:pPr>
        <w:pStyle w:val="af1"/>
        <w:numPr>
          <w:ilvl w:val="0"/>
          <w:numId w:val="1"/>
        </w:numPr>
        <w:spacing w:line="360" w:lineRule="auto"/>
        <w:ind w:firstLineChars="0"/>
        <w:rPr>
          <w:sz w:val="24"/>
        </w:rPr>
      </w:pPr>
      <w:r w:rsidRPr="00600443">
        <w:rPr>
          <w:rFonts w:ascii="宋体" w:hAnsi="宋体"/>
          <w:b/>
          <w:sz w:val="28"/>
          <w:szCs w:val="28"/>
        </w:rPr>
        <w:t>项目名称：</w:t>
      </w:r>
      <w:r w:rsidR="00600443" w:rsidRPr="00600443">
        <w:rPr>
          <w:rFonts w:ascii="宋体" w:hAnsi="宋体" w:hint="eastAsia"/>
          <w:sz w:val="24"/>
        </w:rPr>
        <w:t>悬臂SOI光波导光栅分离式无热源亚纳米位移测量技术</w:t>
      </w:r>
    </w:p>
    <w:p w:rsidR="00A018AA" w:rsidRDefault="00600443">
      <w:pPr>
        <w:pStyle w:val="af1"/>
        <w:numPr>
          <w:ilvl w:val="0"/>
          <w:numId w:val="1"/>
        </w:numPr>
        <w:spacing w:line="360" w:lineRule="auto"/>
        <w:ind w:firstLineChars="0"/>
        <w:rPr>
          <w:rFonts w:ascii="宋体" w:hAnsi="宋体"/>
          <w:b/>
          <w:sz w:val="28"/>
          <w:szCs w:val="28"/>
        </w:rPr>
      </w:pPr>
      <w:r>
        <w:rPr>
          <w:rFonts w:ascii="宋体" w:hAnsi="宋体" w:hint="eastAsia"/>
          <w:b/>
          <w:sz w:val="28"/>
          <w:szCs w:val="28"/>
        </w:rPr>
        <w:t>候选单位</w:t>
      </w:r>
      <w:r w:rsidR="006343B1">
        <w:rPr>
          <w:rFonts w:ascii="宋体" w:hAnsi="宋体" w:hint="eastAsia"/>
          <w:b/>
          <w:sz w:val="28"/>
          <w:szCs w:val="28"/>
        </w:rPr>
        <w:t>及其排序</w:t>
      </w:r>
    </w:p>
    <w:p w:rsidR="00A018AA" w:rsidRDefault="006343B1">
      <w:pPr>
        <w:pStyle w:val="a5"/>
        <w:spacing w:line="440" w:lineRule="exact"/>
        <w:rPr>
          <w:rFonts w:ascii="宋体" w:hAnsi="宋体" w:cstheme="minorEastAsia"/>
          <w:color w:val="000000" w:themeColor="text1"/>
          <w:sz w:val="24"/>
          <w:szCs w:val="32"/>
        </w:rPr>
      </w:pPr>
      <w:r>
        <w:rPr>
          <w:rFonts w:ascii="宋体" w:hAnsi="宋体" w:cstheme="minorEastAsia" w:hint="eastAsia"/>
          <w:color w:val="000000" w:themeColor="text1"/>
          <w:sz w:val="24"/>
          <w:szCs w:val="32"/>
        </w:rPr>
        <w:t>北京交通大学、</w:t>
      </w:r>
      <w:r w:rsidR="00600443" w:rsidRPr="00600443">
        <w:rPr>
          <w:rFonts w:ascii="宋体" w:hAnsi="宋体" w:cstheme="minorEastAsia" w:hint="eastAsia"/>
          <w:color w:val="000000" w:themeColor="text1"/>
          <w:sz w:val="24"/>
          <w:szCs w:val="32"/>
        </w:rPr>
        <w:t>复旦大学</w:t>
      </w:r>
      <w:r w:rsidR="00600443">
        <w:rPr>
          <w:rFonts w:ascii="宋体" w:hAnsi="宋体" w:cstheme="minorEastAsia" w:hint="eastAsia"/>
          <w:color w:val="000000" w:themeColor="text1"/>
          <w:sz w:val="24"/>
          <w:szCs w:val="32"/>
        </w:rPr>
        <w:t>、</w:t>
      </w:r>
      <w:r w:rsidR="00600443" w:rsidRPr="00600443">
        <w:rPr>
          <w:rFonts w:ascii="宋体" w:hAnsi="宋体" w:cstheme="minorEastAsia" w:hint="eastAsia"/>
          <w:color w:val="000000" w:themeColor="text1"/>
          <w:sz w:val="24"/>
          <w:szCs w:val="32"/>
        </w:rPr>
        <w:t>中国计量科学研究院</w:t>
      </w:r>
      <w:r w:rsidR="00600443">
        <w:rPr>
          <w:rFonts w:ascii="宋体" w:hAnsi="宋体" w:cstheme="minorEastAsia" w:hint="eastAsia"/>
          <w:color w:val="000000" w:themeColor="text1"/>
          <w:sz w:val="24"/>
          <w:szCs w:val="32"/>
        </w:rPr>
        <w:t>、</w:t>
      </w:r>
      <w:r w:rsidR="00600443" w:rsidRPr="00600443">
        <w:rPr>
          <w:rFonts w:ascii="宋体" w:hAnsi="宋体" w:cstheme="minorEastAsia" w:hint="eastAsia"/>
          <w:color w:val="000000" w:themeColor="text1"/>
          <w:sz w:val="24"/>
          <w:szCs w:val="32"/>
        </w:rPr>
        <w:t>上海市计量测试技术研究院</w:t>
      </w:r>
      <w:r w:rsidR="00600443">
        <w:rPr>
          <w:rFonts w:ascii="宋体" w:hAnsi="宋体" w:cstheme="minorEastAsia" w:hint="eastAsia"/>
          <w:color w:val="000000" w:themeColor="text1"/>
          <w:sz w:val="24"/>
          <w:szCs w:val="32"/>
        </w:rPr>
        <w:t>、</w:t>
      </w:r>
      <w:r w:rsidR="00600443" w:rsidRPr="00600443">
        <w:rPr>
          <w:rFonts w:ascii="宋体" w:hAnsi="宋体" w:cstheme="minorEastAsia" w:hint="eastAsia"/>
          <w:color w:val="000000" w:themeColor="text1"/>
          <w:sz w:val="24"/>
          <w:szCs w:val="32"/>
        </w:rPr>
        <w:t>上海拍频光电科技有限公司</w:t>
      </w:r>
    </w:p>
    <w:p w:rsidR="00600443" w:rsidRDefault="00600443" w:rsidP="00600443">
      <w:pPr>
        <w:pStyle w:val="af1"/>
        <w:numPr>
          <w:ilvl w:val="0"/>
          <w:numId w:val="1"/>
        </w:numPr>
        <w:spacing w:line="360" w:lineRule="auto"/>
        <w:ind w:firstLineChars="0"/>
        <w:rPr>
          <w:rFonts w:ascii="宋体" w:hAnsi="宋体"/>
          <w:sz w:val="24"/>
        </w:rPr>
      </w:pPr>
      <w:r>
        <w:rPr>
          <w:rFonts w:ascii="宋体" w:hAnsi="宋体" w:hint="eastAsia"/>
          <w:b/>
          <w:sz w:val="28"/>
          <w:szCs w:val="28"/>
        </w:rPr>
        <w:t>候选</w:t>
      </w:r>
      <w:r w:rsidR="006343B1">
        <w:rPr>
          <w:rFonts w:ascii="宋体" w:hAnsi="宋体" w:hint="eastAsia"/>
          <w:b/>
          <w:sz w:val="28"/>
          <w:szCs w:val="28"/>
        </w:rPr>
        <w:t>人及其排序</w:t>
      </w:r>
    </w:p>
    <w:p w:rsidR="00A018AA" w:rsidRPr="00600443" w:rsidRDefault="00600443" w:rsidP="00600443">
      <w:pPr>
        <w:pStyle w:val="af1"/>
        <w:spacing w:line="360" w:lineRule="auto"/>
        <w:ind w:left="360" w:firstLineChars="0" w:firstLine="0"/>
        <w:rPr>
          <w:rFonts w:ascii="宋体" w:hAnsi="宋体"/>
          <w:sz w:val="24"/>
        </w:rPr>
      </w:pPr>
      <w:r w:rsidRPr="00600443">
        <w:rPr>
          <w:rFonts w:ascii="宋体" w:hAnsi="宋体" w:cstheme="minorEastAsia" w:hint="eastAsia"/>
          <w:color w:val="000000" w:themeColor="text1"/>
          <w:sz w:val="24"/>
          <w:szCs w:val="32"/>
        </w:rPr>
        <w:t>范国芳，张志平，李适，蔡潇雨，魏佳斯，吴俊杰，高为宫，王宁</w:t>
      </w:r>
    </w:p>
    <w:p w:rsidR="00A018AA" w:rsidRDefault="00600443">
      <w:pPr>
        <w:pStyle w:val="af1"/>
        <w:numPr>
          <w:ilvl w:val="0"/>
          <w:numId w:val="1"/>
        </w:numPr>
        <w:spacing w:line="360" w:lineRule="auto"/>
        <w:ind w:firstLineChars="0"/>
        <w:rPr>
          <w:rFonts w:ascii="宋体" w:hAnsi="宋体"/>
          <w:b/>
          <w:sz w:val="28"/>
          <w:szCs w:val="28"/>
        </w:rPr>
      </w:pPr>
      <w:r>
        <w:rPr>
          <w:rFonts w:ascii="宋体" w:hAnsi="宋体" w:hint="eastAsia"/>
          <w:b/>
          <w:sz w:val="28"/>
          <w:szCs w:val="28"/>
        </w:rPr>
        <w:t>项目简介</w:t>
      </w:r>
    </w:p>
    <w:p w:rsidR="00600443" w:rsidRPr="00600443" w:rsidRDefault="00600443" w:rsidP="00600443">
      <w:pPr>
        <w:pStyle w:val="a5"/>
        <w:spacing w:line="440" w:lineRule="exact"/>
        <w:rPr>
          <w:rFonts w:ascii="宋体" w:hAnsi="宋体" w:cstheme="minorEastAsia"/>
          <w:color w:val="000000" w:themeColor="text1"/>
          <w:sz w:val="24"/>
          <w:szCs w:val="32"/>
        </w:rPr>
      </w:pPr>
      <w:r w:rsidRPr="00600443">
        <w:rPr>
          <w:rFonts w:ascii="宋体" w:hAnsi="宋体" w:cstheme="minorEastAsia" w:hint="eastAsia"/>
          <w:color w:val="000000" w:themeColor="text1"/>
          <w:sz w:val="24"/>
          <w:szCs w:val="32"/>
        </w:rPr>
        <w:t>装备制造业是国民经济的支柱产业，超精密加工技术作为装备制造业中的关键技术, 备受世界各国重视。超精密测量技术在整个超精密加工技术体系中起着中流砥柱式的支撑作用。微位移测量技术是现代超精密测量技术中极为重要的基础测量技术，测量精度对加工设备和测量仪器的精度和分辨力具有至关重要的作用。微位移测量技术代表了国家先进制造业水平，因此，亟需建立和实现自主可控的高精度微位移测量技术体系。</w:t>
      </w:r>
    </w:p>
    <w:p w:rsidR="00600443" w:rsidRPr="00600443" w:rsidRDefault="00600443" w:rsidP="00600443">
      <w:pPr>
        <w:pStyle w:val="a5"/>
        <w:spacing w:line="440" w:lineRule="exact"/>
        <w:rPr>
          <w:rFonts w:ascii="宋体" w:hAnsi="宋体" w:cstheme="minorEastAsia"/>
          <w:color w:val="000000" w:themeColor="text1"/>
          <w:sz w:val="24"/>
          <w:szCs w:val="32"/>
        </w:rPr>
      </w:pPr>
      <w:r w:rsidRPr="00600443">
        <w:rPr>
          <w:rFonts w:ascii="宋体" w:hAnsi="宋体" w:cstheme="minorEastAsia" w:hint="eastAsia"/>
          <w:color w:val="000000" w:themeColor="text1"/>
          <w:sz w:val="24"/>
          <w:szCs w:val="32"/>
        </w:rPr>
        <w:t>实现超高精度微位移测量，需要突破两大核心技术，一是核心位移传感技术的突破，提高测量分辨力；二是系统结构热源隔离技术的突破。本项目针对高精度位移测量技术复杂程度高、难度大等难题，攻克了核心位移传感器件和高精度位移测量卡脖子技术，取得了悬臂SOI光波导光栅位移高分辨力传感，毫米范围内亚纳米分辨力信号处理，高精度无热源位移测量等创新成果，实现了位移测量量程为0.55mm，分辨力为0.1nm，线性度为0.04%，定标精度为0.4nm等技术指标，性能达到或超过美国ZYGO公司对标型号，主要技术指标达到国际先进水平。</w:t>
      </w:r>
    </w:p>
    <w:p w:rsidR="00600443" w:rsidRPr="00600443" w:rsidRDefault="00600443" w:rsidP="00600443">
      <w:pPr>
        <w:pStyle w:val="a5"/>
        <w:spacing w:line="440" w:lineRule="exact"/>
        <w:rPr>
          <w:rFonts w:ascii="宋体" w:hAnsi="宋体" w:cstheme="minorEastAsia"/>
          <w:color w:val="000000" w:themeColor="text1"/>
          <w:sz w:val="24"/>
          <w:szCs w:val="32"/>
        </w:rPr>
      </w:pPr>
      <w:r w:rsidRPr="00600443">
        <w:rPr>
          <w:rFonts w:ascii="宋体" w:hAnsi="宋体" w:cstheme="minorEastAsia" w:hint="eastAsia"/>
          <w:color w:val="000000" w:themeColor="text1"/>
          <w:sz w:val="24"/>
          <w:szCs w:val="32"/>
        </w:rPr>
        <w:t>主要创新点如下：</w:t>
      </w:r>
    </w:p>
    <w:p w:rsidR="00600443" w:rsidRPr="00600443" w:rsidRDefault="00600443" w:rsidP="00600443">
      <w:pPr>
        <w:pStyle w:val="a5"/>
        <w:spacing w:line="440" w:lineRule="exact"/>
        <w:rPr>
          <w:rFonts w:ascii="宋体" w:hAnsi="宋体" w:cstheme="minorEastAsia"/>
          <w:color w:val="000000" w:themeColor="text1"/>
          <w:sz w:val="24"/>
          <w:szCs w:val="32"/>
        </w:rPr>
      </w:pPr>
      <w:r w:rsidRPr="00600443">
        <w:rPr>
          <w:rFonts w:ascii="宋体" w:hAnsi="宋体" w:cstheme="minorEastAsia" w:hint="eastAsia"/>
          <w:color w:val="000000" w:themeColor="text1"/>
          <w:sz w:val="24"/>
          <w:szCs w:val="32"/>
        </w:rPr>
        <w:t>（1）创新点1：提出了无热源读数头概念，攻克了读数头绝对无热源难题，解决了热源对精密测量的扰动难题，实现了读数头与光源和控制器等热源物理隔离。</w:t>
      </w:r>
    </w:p>
    <w:p w:rsidR="00600443" w:rsidRPr="00600443" w:rsidRDefault="00600443" w:rsidP="00600443">
      <w:pPr>
        <w:pStyle w:val="a5"/>
        <w:spacing w:line="440" w:lineRule="exact"/>
        <w:rPr>
          <w:rFonts w:ascii="宋体" w:hAnsi="宋体" w:cstheme="minorEastAsia"/>
          <w:color w:val="000000" w:themeColor="text1"/>
          <w:sz w:val="24"/>
          <w:szCs w:val="32"/>
        </w:rPr>
      </w:pPr>
      <w:r w:rsidRPr="00600443">
        <w:rPr>
          <w:rFonts w:ascii="宋体" w:hAnsi="宋体" w:cstheme="minorEastAsia" w:hint="eastAsia"/>
          <w:color w:val="000000" w:themeColor="text1"/>
          <w:sz w:val="24"/>
          <w:szCs w:val="32"/>
        </w:rPr>
        <w:t>（2）创新点2：提出了悬臂SOI光波导光栅位移传感结构，突破了二氧化硅背后减薄，硅衬底剥离,氧化物残余应力释放等关键技术，提高了光栅的衍射效率和干涉信号对比度，实现了高分辨力的悬臂SOI光波导光栅位移传感。</w:t>
      </w:r>
    </w:p>
    <w:p w:rsidR="00600443" w:rsidRPr="00600443" w:rsidRDefault="00600443" w:rsidP="00600443">
      <w:pPr>
        <w:pStyle w:val="a5"/>
        <w:spacing w:line="440" w:lineRule="exact"/>
        <w:rPr>
          <w:rFonts w:ascii="宋体" w:hAnsi="宋体" w:cstheme="minorEastAsia"/>
          <w:color w:val="000000" w:themeColor="text1"/>
          <w:sz w:val="24"/>
          <w:szCs w:val="32"/>
        </w:rPr>
      </w:pPr>
      <w:r w:rsidRPr="00600443">
        <w:rPr>
          <w:rFonts w:ascii="宋体" w:hAnsi="宋体" w:cstheme="minorEastAsia" w:hint="eastAsia"/>
          <w:color w:val="000000" w:themeColor="text1"/>
          <w:sz w:val="24"/>
          <w:szCs w:val="32"/>
        </w:rPr>
        <w:t>（3）创新点3，提出了多手段联用复杂信号处理新技术，有机融合了高倍电</w:t>
      </w:r>
      <w:r w:rsidRPr="00600443">
        <w:rPr>
          <w:rFonts w:ascii="宋体" w:hAnsi="宋体" w:cstheme="minorEastAsia" w:hint="eastAsia"/>
          <w:color w:val="000000" w:themeColor="text1"/>
          <w:sz w:val="24"/>
          <w:szCs w:val="32"/>
        </w:rPr>
        <w:lastRenderedPageBreak/>
        <w:t>子细分技术与弱光电探测技术，突破了高精度衍射条纹细分技术瓶颈、微弱复杂信号探测、系统误差补偿等关键技术，提高了光学信号的对比度与信号质量，实现了毫米级量程亚纳米级分辨力。</w:t>
      </w:r>
    </w:p>
    <w:p w:rsidR="00600443" w:rsidRPr="00600443" w:rsidRDefault="00600443" w:rsidP="00600443">
      <w:pPr>
        <w:pStyle w:val="a5"/>
        <w:spacing w:line="440" w:lineRule="exact"/>
        <w:rPr>
          <w:rFonts w:ascii="宋体" w:hAnsi="宋体" w:cstheme="minorEastAsia"/>
          <w:color w:val="000000" w:themeColor="text1"/>
          <w:sz w:val="24"/>
          <w:szCs w:val="32"/>
        </w:rPr>
      </w:pPr>
      <w:r w:rsidRPr="00600443">
        <w:rPr>
          <w:rFonts w:ascii="宋体" w:hAnsi="宋体" w:cstheme="minorEastAsia" w:hint="eastAsia"/>
          <w:color w:val="000000" w:themeColor="text1"/>
          <w:sz w:val="24"/>
          <w:szCs w:val="32"/>
        </w:rPr>
        <w:t>（4）创新点4，提出了悬臂SOI光波导光栅无热源位移测量新系统，突破了读数头体积、空间光纤高效率耦合、高稳定波长输出等关键技术，实现了首套悬臂SOI光波导光栅分离式无热源亚纳米位移测量新系统。</w:t>
      </w:r>
    </w:p>
    <w:p w:rsidR="00600443" w:rsidRPr="00600443" w:rsidRDefault="00600443" w:rsidP="00600443">
      <w:pPr>
        <w:pStyle w:val="a5"/>
        <w:spacing w:line="440" w:lineRule="exact"/>
        <w:rPr>
          <w:rFonts w:ascii="宋体" w:hAnsi="宋体" w:cstheme="minorEastAsia"/>
          <w:color w:val="000000" w:themeColor="text1"/>
          <w:sz w:val="24"/>
          <w:szCs w:val="32"/>
        </w:rPr>
      </w:pPr>
      <w:r w:rsidRPr="00600443">
        <w:rPr>
          <w:rFonts w:ascii="宋体" w:hAnsi="宋体" w:cstheme="minorEastAsia" w:hint="eastAsia"/>
          <w:color w:val="000000" w:themeColor="text1"/>
          <w:sz w:val="24"/>
          <w:szCs w:val="32"/>
        </w:rPr>
        <w:t>项目授权发明专利 2 项，实用新型 2项;已公示发明专利2项，实用新型4项；发表SCI检索论文 20余篇，登记计算机软件著作权3项。项目提出的悬臂SOI光波导光栅分离式无热源亚纳米位移测量技术，填补了国内空白，解决了微位移测量领域卡脖子问题。通过对半导体加工、生物工程、军事装备、精密测量等高新技术领域的典型应用，解决了高端制造领域高精度微位移测量难题，打破了国外在微位移测量领域的技术封锁，增强了我国在高端制造领域技术水平的国际竞争力。项目技术指标达到或者超过美国ZYGO公司对标型号产品，达到国际先进水平。</w:t>
      </w:r>
    </w:p>
    <w:p w:rsidR="00600443" w:rsidRDefault="00600443">
      <w:pPr>
        <w:spacing w:line="360" w:lineRule="auto"/>
        <w:ind w:firstLineChars="200" w:firstLine="480"/>
        <w:rPr>
          <w:rFonts w:ascii="宋体" w:hAnsi="宋体" w:cstheme="minorEastAsia"/>
          <w:color w:val="000000" w:themeColor="text1"/>
          <w:sz w:val="24"/>
        </w:rPr>
      </w:pPr>
      <w:bookmarkStart w:id="0" w:name="_GoBack"/>
      <w:bookmarkEnd w:id="0"/>
    </w:p>
    <w:p w:rsidR="00600443" w:rsidRDefault="00600443">
      <w:pPr>
        <w:spacing w:line="360" w:lineRule="auto"/>
        <w:ind w:firstLineChars="200" w:firstLine="480"/>
        <w:rPr>
          <w:rFonts w:ascii="宋体" w:hAnsi="宋体" w:cstheme="minorEastAsia"/>
          <w:color w:val="000000" w:themeColor="text1"/>
          <w:sz w:val="24"/>
        </w:rPr>
      </w:pPr>
    </w:p>
    <w:sectPr w:rsidR="006004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A89" w:rsidRDefault="00756A89" w:rsidP="00600443">
      <w:r>
        <w:separator/>
      </w:r>
    </w:p>
  </w:endnote>
  <w:endnote w:type="continuationSeparator" w:id="0">
    <w:p w:rsidR="00756A89" w:rsidRDefault="00756A89" w:rsidP="0060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A89" w:rsidRDefault="00756A89" w:rsidP="00600443">
      <w:r>
        <w:separator/>
      </w:r>
    </w:p>
  </w:footnote>
  <w:footnote w:type="continuationSeparator" w:id="0">
    <w:p w:rsidR="00756A89" w:rsidRDefault="00756A89" w:rsidP="00600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24FD0"/>
    <w:multiLevelType w:val="multilevel"/>
    <w:tmpl w:val="1C824FD0"/>
    <w:lvl w:ilvl="0">
      <w:start w:val="1"/>
      <w:numFmt w:val="decimal"/>
      <w:lvlText w:val="%1."/>
      <w:lvlJc w:val="left"/>
      <w:pPr>
        <w:ind w:left="360" w:hanging="360"/>
      </w:pPr>
      <w:rPr>
        <w:rFonts w:ascii="宋体" w:hAnsi="宋体" w:hint="default"/>
        <w:b/>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Y1MjUzMTVjOWM0NDJhZWFmNjhmMjdhYTY3OTc0OTIifQ=="/>
  </w:docVars>
  <w:rsids>
    <w:rsidRoot w:val="00A61B6E"/>
    <w:rsid w:val="00004595"/>
    <w:rsid w:val="00046D6C"/>
    <w:rsid w:val="0006690C"/>
    <w:rsid w:val="00075F2B"/>
    <w:rsid w:val="000F63AE"/>
    <w:rsid w:val="002458C5"/>
    <w:rsid w:val="00262861"/>
    <w:rsid w:val="00290C35"/>
    <w:rsid w:val="002B2442"/>
    <w:rsid w:val="00306B81"/>
    <w:rsid w:val="00381411"/>
    <w:rsid w:val="00392A72"/>
    <w:rsid w:val="003B0BEF"/>
    <w:rsid w:val="003F18A6"/>
    <w:rsid w:val="00495C80"/>
    <w:rsid w:val="004B41E0"/>
    <w:rsid w:val="00505ECF"/>
    <w:rsid w:val="005267C8"/>
    <w:rsid w:val="005A6779"/>
    <w:rsid w:val="005B4584"/>
    <w:rsid w:val="005B7ABB"/>
    <w:rsid w:val="005E521C"/>
    <w:rsid w:val="00600258"/>
    <w:rsid w:val="00600443"/>
    <w:rsid w:val="00606EC0"/>
    <w:rsid w:val="006343B1"/>
    <w:rsid w:val="00683FD5"/>
    <w:rsid w:val="006842DA"/>
    <w:rsid w:val="006904AD"/>
    <w:rsid w:val="006D00B8"/>
    <w:rsid w:val="006D17F7"/>
    <w:rsid w:val="006E2356"/>
    <w:rsid w:val="00756A89"/>
    <w:rsid w:val="007A78D2"/>
    <w:rsid w:val="0085645E"/>
    <w:rsid w:val="008A4407"/>
    <w:rsid w:val="00930794"/>
    <w:rsid w:val="0095091F"/>
    <w:rsid w:val="00A018AA"/>
    <w:rsid w:val="00A0194B"/>
    <w:rsid w:val="00A4572F"/>
    <w:rsid w:val="00A61B6E"/>
    <w:rsid w:val="00AE7759"/>
    <w:rsid w:val="00AF6CC0"/>
    <w:rsid w:val="00B33445"/>
    <w:rsid w:val="00B427D7"/>
    <w:rsid w:val="00B4678C"/>
    <w:rsid w:val="00B47458"/>
    <w:rsid w:val="00B613CE"/>
    <w:rsid w:val="00B954CA"/>
    <w:rsid w:val="00C30299"/>
    <w:rsid w:val="00C32CD9"/>
    <w:rsid w:val="00C5793B"/>
    <w:rsid w:val="00D11F0F"/>
    <w:rsid w:val="00D2088D"/>
    <w:rsid w:val="00D33E6B"/>
    <w:rsid w:val="00D50DDE"/>
    <w:rsid w:val="00D578F7"/>
    <w:rsid w:val="00D87FB0"/>
    <w:rsid w:val="00D97BAC"/>
    <w:rsid w:val="00DA594D"/>
    <w:rsid w:val="00DD53B8"/>
    <w:rsid w:val="00E309F3"/>
    <w:rsid w:val="00E6250E"/>
    <w:rsid w:val="00EB0A5B"/>
    <w:rsid w:val="00EC2D68"/>
    <w:rsid w:val="00F778ED"/>
    <w:rsid w:val="08725C52"/>
    <w:rsid w:val="0AFB3F46"/>
    <w:rsid w:val="11FC55B2"/>
    <w:rsid w:val="12850115"/>
    <w:rsid w:val="19F85670"/>
    <w:rsid w:val="1E295F38"/>
    <w:rsid w:val="24044891"/>
    <w:rsid w:val="29CA4E9B"/>
    <w:rsid w:val="2A693A20"/>
    <w:rsid w:val="34620C30"/>
    <w:rsid w:val="36543529"/>
    <w:rsid w:val="38351B40"/>
    <w:rsid w:val="40453D92"/>
    <w:rsid w:val="48B93350"/>
    <w:rsid w:val="4A8304E5"/>
    <w:rsid w:val="4E76772F"/>
    <w:rsid w:val="5896749A"/>
    <w:rsid w:val="5D417D61"/>
    <w:rsid w:val="7C7C270C"/>
    <w:rsid w:val="7CD80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DC8F68"/>
  <w15:docId w15:val="{AD8231AB-8D8A-43D9-ADD3-B1F43B09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Plain Text"/>
    <w:basedOn w:val="a"/>
    <w:qFormat/>
    <w:pPr>
      <w:spacing w:line="360" w:lineRule="auto"/>
      <w:ind w:firstLineChars="200" w:firstLine="480"/>
    </w:pPr>
    <w:rPr>
      <w:rFonts w:ascii="仿宋_GB2312"/>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qFormat/>
    <w:rPr>
      <w:color w:val="666666"/>
      <w:u w:val="none"/>
    </w:rPr>
  </w:style>
  <w:style w:type="character" w:styleId="af0">
    <w:name w:val="annotation reference"/>
    <w:basedOn w:val="a0"/>
    <w:uiPriority w:val="99"/>
    <w:semiHidden/>
    <w:unhideWhenUsed/>
    <w:qFormat/>
    <w:rPr>
      <w:sz w:val="21"/>
      <w:szCs w:val="21"/>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30">
    <w:name w:val="标题 3 字符"/>
    <w:basedOn w:val="a0"/>
    <w:link w:val="3"/>
    <w:uiPriority w:val="9"/>
    <w:semiHidden/>
    <w:qFormat/>
    <w:rPr>
      <w:rFonts w:ascii="Times New Roman" w:eastAsia="宋体" w:hAnsi="Times New Roman" w:cs="Times New Roman"/>
      <w:b/>
      <w:bCs/>
      <w:sz w:val="32"/>
      <w:szCs w:val="32"/>
    </w:rPr>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ad">
    <w:name w:val="批注主题 字符"/>
    <w:basedOn w:val="a4"/>
    <w:link w:val="ac"/>
    <w:uiPriority w:val="99"/>
    <w:semiHidden/>
    <w:qFormat/>
    <w:rPr>
      <w:rFonts w:ascii="Times New Roman" w:eastAsia="宋体" w:hAnsi="Times New Roman" w:cs="Times New Roman"/>
      <w:b/>
      <w:bCs/>
      <w:szCs w:val="24"/>
    </w:rPr>
  </w:style>
  <w:style w:type="character" w:customStyle="1" w:styleId="a7">
    <w:name w:val="批注框文本 字符"/>
    <w:basedOn w:val="a0"/>
    <w:link w:val="a6"/>
    <w:uiPriority w:val="99"/>
    <w:semiHidden/>
    <w:qFormat/>
    <w:rPr>
      <w:rFonts w:ascii="Times New Roman" w:eastAsia="宋体" w:hAnsi="Times New Roman" w:cs="Times New Roman"/>
      <w:sz w:val="18"/>
      <w:szCs w:val="18"/>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paragraph" w:styleId="af1">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Zhang</dc:creator>
  <cp:lastModifiedBy>Windows User</cp:lastModifiedBy>
  <cp:revision>13</cp:revision>
  <dcterms:created xsi:type="dcterms:W3CDTF">2021-06-04T09:00:00Z</dcterms:created>
  <dcterms:modified xsi:type="dcterms:W3CDTF">2022-07-12T08:43:00Z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C6173E5CE2A8435BA7DB2E0CF54B4E3B</vt:lpwstr>
  </property>
</Properties>
</file>