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Times New Roman" w:hAnsi="Times New Roman" w:eastAsia="方正小标宋_GBK" w:cs="仿宋_GB2312"/>
          <w:b w:val="0"/>
          <w:color w:val="000000"/>
          <w:kern w:val="2"/>
          <w:sz w:val="44"/>
          <w:szCs w:val="44"/>
        </w:rPr>
      </w:pPr>
      <w:r>
        <w:rPr>
          <w:rFonts w:hint="eastAsia" w:ascii="Times New Roman" w:hAnsi="Times New Roman" w:eastAsia="方正小标宋_GBK" w:cs="仿宋_GB2312"/>
          <w:b w:val="0"/>
          <w:color w:val="000000"/>
          <w:kern w:val="2"/>
          <w:sz w:val="44"/>
          <w:szCs w:val="44"/>
        </w:rPr>
        <w:t>建功立“邺”·数赢未来</w:t>
      </w:r>
      <w:r>
        <w:rPr>
          <w:rFonts w:ascii="Times New Roman" w:hAnsi="Times New Roman" w:eastAsia="方正小标宋_GBK" w:cs="仿宋_GB2312"/>
          <w:b w:val="0"/>
          <w:color w:val="000000"/>
          <w:kern w:val="2"/>
          <w:sz w:val="44"/>
          <w:szCs w:val="44"/>
        </w:rPr>
        <w:t xml:space="preserve"> | </w:t>
      </w:r>
      <w:r>
        <w:rPr>
          <w:rFonts w:hint="eastAsia" w:ascii="Times New Roman" w:hAnsi="Times New Roman" w:eastAsia="方正小标宋_GBK" w:cs="仿宋_GB2312"/>
          <w:b w:val="0"/>
          <w:color w:val="000000"/>
          <w:kern w:val="2"/>
          <w:sz w:val="44"/>
          <w:szCs w:val="44"/>
        </w:rPr>
        <w:t>202</w:t>
      </w:r>
      <w:r>
        <w:rPr>
          <w:rFonts w:hint="eastAsia" w:ascii="Times New Roman" w:hAnsi="Times New Roman" w:eastAsia="方正小标宋_GBK" w:cs="仿宋_GB2312"/>
          <w:b w:val="0"/>
          <w:color w:val="000000"/>
          <w:kern w:val="2"/>
          <w:sz w:val="44"/>
          <w:szCs w:val="44"/>
          <w:lang w:val="en-US" w:eastAsia="zh-CN"/>
        </w:rPr>
        <w:t>4</w:t>
      </w:r>
      <w:r>
        <w:rPr>
          <w:rFonts w:hint="eastAsia" w:ascii="Times New Roman" w:hAnsi="Times New Roman" w:eastAsia="方正小标宋_GBK" w:cs="仿宋_GB2312"/>
          <w:b w:val="0"/>
          <w:color w:val="000000"/>
          <w:kern w:val="2"/>
          <w:sz w:val="44"/>
          <w:szCs w:val="44"/>
        </w:rPr>
        <w:t>年建邺高新区创新创业大赛</w:t>
      </w:r>
      <w:r>
        <w:rPr>
          <w:rFonts w:ascii="Times New Roman" w:hAnsi="Times New Roman" w:eastAsia="方正小标宋_GBK" w:cs="仿宋_GB2312"/>
          <w:b w:val="0"/>
          <w:color w:val="000000"/>
          <w:kern w:val="2"/>
          <w:sz w:val="44"/>
          <w:szCs w:val="44"/>
        </w:rPr>
        <w:t>正式启动</w:t>
      </w:r>
    </w:p>
    <w:p>
      <w:pPr>
        <w:jc w:val="center"/>
        <w:rPr>
          <w:rFonts w:hint="eastAsia" w:ascii="Times New Roman" w:hAnsi="Times New Roman" w:eastAsia="宋体" w:cs="Times New Roman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851150" cy="2851150"/>
            <wp:effectExtent l="0" t="0" r="6350" b="635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51150" cy="2851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425575" cy="2851785"/>
            <wp:effectExtent l="0" t="0" r="3175" b="5715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2851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Times New Roman" w:hAnsi="Times New Roman" w:eastAsia="方正仿宋_GBK" w:cs="Times New Roman"/>
          <w:color w:val="000000" w:themeColor="text1"/>
          <w:ker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方正仿宋_GBK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十里秦淮，千载金陵，南京这座文化底蕴与创新发展相融合的城市，互联网、大数据等新一代信息技术产业发展已成为其强势出圈的名片。近年来，建邺高新区坚持在区域环境打造、科创载体建设、科技人才政策配套、企业服务体系建设等方面深耕细作，力争走在南京市各板块前列</w:t>
      </w:r>
      <w:r>
        <w:rPr>
          <w:rFonts w:hint="eastAsia" w:ascii="Times New Roman" w:hAnsi="Times New Roman" w:cs="Times New Roman"/>
          <w:color w:val="000000" w:themeColor="text1"/>
          <w:ker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 w:eastAsia="方正仿宋_GBK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营造</w:t>
      </w:r>
      <w:r>
        <w:rPr>
          <w:rFonts w:hint="eastAsia" w:ascii="Times New Roman" w:hAnsi="Times New Roman" w:cs="Times New Roman"/>
          <w:color w:val="000000" w:themeColor="text1"/>
          <w:ker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了</w:t>
      </w:r>
      <w:r>
        <w:rPr>
          <w:rFonts w:hint="eastAsia" w:ascii="Times New Roman" w:hAnsi="Times New Roman" w:eastAsia="方正仿宋_GBK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“建功立邺、到此莫愁”的发展环境</w:t>
      </w:r>
      <w:r>
        <w:rPr>
          <w:rFonts w:hint="eastAsia" w:ascii="Times New Roman" w:hAnsi="Times New Roman" w:cs="Times New Roman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及</w:t>
      </w:r>
      <w:r>
        <w:rPr>
          <w:rFonts w:hint="eastAsia" w:ascii="Times New Roman" w:hAnsi="Times New Roman" w:eastAsia="方正仿宋_GBK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“引才聚才、用才爱才、服务人才”的发展氛围</w:t>
      </w:r>
      <w:r>
        <w:rPr>
          <w:rFonts w:hint="eastAsia" w:ascii="Times New Roman" w:hAnsi="Times New Roman" w:cs="Times New Roman"/>
          <w:color w:val="000000" w:themeColor="text1"/>
          <w:ker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ind w:firstLine="640" w:firstLineChars="200"/>
        <w:rPr>
          <w:rFonts w:hint="default" w:ascii="Times New Roman" w:hAnsi="Times New Roman" w:eastAsia="方正仿宋_GBK" w:cs="Times New Roman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为</w:t>
      </w:r>
      <w:r>
        <w:rPr>
          <w:rFonts w:ascii="Times New Roman" w:hAnsi="Times New Roman" w:eastAsia="方正仿宋_GBK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进一步创新探索建邺高新区以赛引才、以赛招商的引才招商机制，加快建邺高新区人才高地建设，优化人才发展生态，增创人才引领发展新优势</w:t>
      </w:r>
      <w:r>
        <w:rPr>
          <w:rFonts w:hint="eastAsia" w:ascii="Times New Roman" w:hAnsi="Times New Roman" w:cs="Times New Roman"/>
          <w:color w:val="000000" w:themeColor="text1"/>
          <w:ker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 w:cs="Times New Roman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现正式启动2024年建邺高新区</w:t>
      </w:r>
      <w:r>
        <w:rPr>
          <w:rFonts w:hint="eastAsia" w:ascii="Times New Roman" w:hAnsi="Times New Roman" w:cs="Times New Roman"/>
          <w:color w:val="000000" w:themeColor="text1"/>
          <w:kern w:val="0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创新创业</w:t>
      </w:r>
      <w:r>
        <w:rPr>
          <w:rFonts w:hint="eastAsia" w:ascii="Times New Roman" w:hAnsi="Times New Roman" w:cs="Times New Roman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大赛！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="313" w:beforeLines="100" w:after="313" w:afterLines="100"/>
        <w:jc w:val="center"/>
        <w:textAlignment w:val="auto"/>
        <w:rPr>
          <w:rFonts w:ascii="Times New Roman" w:hAnsi="Times New Roman" w:eastAsia="方正仿宋_GBK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方正黑体_GBK" w:cs="仿宋_GB2312"/>
          <w:color w:val="000000"/>
          <w:szCs w:val="32"/>
        </w:rPr>
        <w:t>产业联动，彰显“</w:t>
      </w:r>
      <w:r>
        <w:rPr>
          <w:rFonts w:hint="eastAsia" w:ascii="Times New Roman" w:hAnsi="Times New Roman" w:eastAsia="方正黑体_GBK" w:cs="仿宋_GB2312"/>
          <w:color w:val="000000"/>
          <w:szCs w:val="32"/>
          <w:lang w:val="en-US" w:eastAsia="zh-CN"/>
        </w:rPr>
        <w:t>建邺高新区</w:t>
      </w:r>
      <w:r>
        <w:rPr>
          <w:rFonts w:hint="eastAsia" w:ascii="Times New Roman" w:hAnsi="Times New Roman" w:eastAsia="方正黑体_GBK" w:cs="仿宋_GB2312"/>
          <w:color w:val="000000"/>
          <w:szCs w:val="32"/>
        </w:rPr>
        <w:t>发展”</w:t>
      </w:r>
    </w:p>
    <w:p>
      <w:pPr>
        <w:jc w:val="center"/>
        <w:rPr>
          <w:rFonts w:hint="eastAsia" w:ascii="Times New Roman" w:hAnsi="Times New Roman" w:cs="Times New Roman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931670" cy="1931670"/>
            <wp:effectExtent l="0" t="0" r="11430" b="11430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31670" cy="1931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690495" cy="1876425"/>
            <wp:effectExtent l="0" t="0" r="14605" b="9525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9049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Times New Roman" w:hAnsi="Times New Roman" w:cs="Times New Roman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ind w:firstLine="640" w:firstLineChars="200"/>
        <w:rPr>
          <w:rFonts w:ascii="Times New Roman" w:hAnsi="Times New Roman" w:eastAsia="方正仿宋_GBK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本次大赛将</w:t>
      </w:r>
      <w:r>
        <w:rPr>
          <w:rFonts w:ascii="Times New Roman" w:hAnsi="Times New Roman" w:eastAsia="方正仿宋_GBK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集聚优质项目和顶尖团队落户建邺高新区，促进产业互联网、人工智能、AIGC、新能源为代表的新兴产业领域转型升级、创新发展。吸引优质海内外人才项目来“邺”留“邺”，</w:t>
      </w:r>
      <w:r>
        <w:rPr>
          <w:rFonts w:hint="eastAsia" w:ascii="Times New Roman" w:hAnsi="Times New Roman" w:eastAsia="方正仿宋_GBK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充分发挥科教人才资源和产业基础雄厚的双重优势，着力打造全国重要的创新高地、人才高地、产业高地。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="313" w:beforeLines="100" w:after="313" w:afterLines="100"/>
        <w:jc w:val="center"/>
        <w:textAlignment w:val="auto"/>
        <w:rPr>
          <w:rFonts w:hint="eastAsia" w:ascii="Times New Roman" w:hAnsi="Times New Roman" w:eastAsia="方正黑体_GBK" w:cs="仿宋_GB2312"/>
          <w:color w:val="000000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="313" w:beforeLines="100" w:after="313" w:afterLines="100"/>
        <w:jc w:val="center"/>
        <w:textAlignment w:val="auto"/>
        <w:rPr>
          <w:rFonts w:hint="eastAsia" w:ascii="Times New Roman" w:hAnsi="Times New Roman" w:eastAsia="方正黑体_GBK" w:cs="仿宋_GB2312"/>
          <w:color w:val="000000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="313" w:beforeLines="100" w:after="313" w:afterLines="100"/>
        <w:jc w:val="center"/>
        <w:textAlignment w:val="auto"/>
        <w:rPr>
          <w:rFonts w:hint="eastAsia" w:ascii="Times New Roman" w:hAnsi="Times New Roman" w:eastAsia="方正黑体_GBK" w:cs="仿宋_GB2312"/>
          <w:color w:val="000000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="313" w:beforeLines="100" w:after="313" w:afterLines="100"/>
        <w:jc w:val="center"/>
        <w:textAlignment w:val="auto"/>
        <w:rPr>
          <w:rFonts w:hint="eastAsia" w:ascii="Times New Roman" w:hAnsi="Times New Roman" w:eastAsia="方正黑体_GBK" w:cs="仿宋_GB2312"/>
          <w:color w:val="000000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="313" w:beforeLines="100" w:after="313" w:afterLines="100"/>
        <w:jc w:val="center"/>
        <w:textAlignment w:val="auto"/>
        <w:rPr>
          <w:rFonts w:hint="eastAsia" w:ascii="Times New Roman" w:hAnsi="Times New Roman" w:eastAsia="方正黑体_GBK" w:cs="仿宋_GB2312"/>
          <w:color w:val="000000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="313" w:beforeLines="100" w:after="313" w:afterLines="100"/>
        <w:jc w:val="both"/>
        <w:textAlignment w:val="auto"/>
        <w:rPr>
          <w:rFonts w:hint="eastAsia" w:ascii="Times New Roman" w:hAnsi="Times New Roman" w:eastAsia="方正黑体_GBK" w:cs="仿宋_GB2312"/>
          <w:color w:val="000000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="313" w:beforeLines="100" w:after="313" w:afterLines="100"/>
        <w:jc w:val="center"/>
        <w:textAlignment w:val="auto"/>
        <w:rPr>
          <w:rFonts w:hint="eastAsia" w:ascii="Times New Roman" w:hAnsi="Times New Roman" w:eastAsia="方正黑体_GBK" w:cs="仿宋_GB2312"/>
          <w:color w:val="000000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方正黑体_GBK" w:cs="仿宋_GB2312"/>
          <w:color w:val="000000"/>
          <w:szCs w:val="32"/>
        </w:rPr>
        <w:t>创业扶持，彰显“</w:t>
      </w:r>
      <w:r>
        <w:rPr>
          <w:rFonts w:hint="eastAsia" w:ascii="Times New Roman" w:hAnsi="Times New Roman" w:eastAsia="方正黑体_GBK" w:cs="仿宋_GB2312"/>
          <w:color w:val="000000"/>
          <w:szCs w:val="32"/>
          <w:highlight w:val="none"/>
          <w:lang w:val="en-US" w:eastAsia="zh-CN"/>
        </w:rPr>
        <w:t>建邺高新区</w:t>
      </w:r>
      <w:r>
        <w:rPr>
          <w:rFonts w:hint="eastAsia" w:ascii="Times New Roman" w:hAnsi="Times New Roman" w:eastAsia="方正黑体_GBK" w:cs="仿宋_GB2312"/>
          <w:color w:val="000000"/>
          <w:szCs w:val="32"/>
          <w:highlight w:val="none"/>
        </w:rPr>
        <w:t>诚意”</w:t>
      </w:r>
    </w:p>
    <w:p>
      <w:pPr>
        <w:ind w:firstLine="640" w:firstLineChars="200"/>
        <w:rPr>
          <w:rFonts w:ascii="Times New Roman" w:hAnsi="Times New Roman" w:eastAsia="方正仿宋_GBK" w:cs="Times New Roman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kern w:val="0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总决</w:t>
      </w:r>
      <w:r>
        <w:rPr>
          <w:rFonts w:ascii="Times New Roman" w:hAnsi="Times New Roman" w:eastAsia="方正仿宋_GBK" w:cs="Times New Roman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赛设一、二、三等奖，一等奖</w:t>
      </w:r>
      <w:r>
        <w:rPr>
          <w:rFonts w:hint="eastAsia" w:ascii="Times New Roman" w:hAnsi="Times New Roman" w:cs="Times New Roman"/>
          <w:color w:val="000000" w:themeColor="text1"/>
          <w:kern w:val="0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方正仿宋_GBK" w:cs="Times New Roman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名，二等奖3名，三等奖4名。</w:t>
      </w:r>
    </w:p>
    <w:p>
      <w:pPr>
        <w:ind w:firstLine="640" w:firstLineChars="200"/>
        <w:rPr>
          <w:rFonts w:ascii="Times New Roman" w:hAnsi="Times New Roman" w:eastAsia="方正仿宋_GBK" w:cs="Times New Roman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方正仿宋_GBK" w:cs="Times New Roman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一等奖奖金4万；</w:t>
      </w:r>
    </w:p>
    <w:p>
      <w:pPr>
        <w:ind w:firstLine="640" w:firstLineChars="200"/>
        <w:rPr>
          <w:rFonts w:ascii="Times New Roman" w:hAnsi="Times New Roman" w:eastAsia="方正仿宋_GBK" w:cs="Times New Roman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方正仿宋_GBK" w:cs="Times New Roman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二等奖奖金3万；</w:t>
      </w:r>
    </w:p>
    <w:p>
      <w:pPr>
        <w:ind w:firstLine="640" w:firstLineChars="200"/>
        <w:rPr>
          <w:rFonts w:ascii="Times New Roman" w:hAnsi="Times New Roman" w:eastAsia="方正仿宋_GBK" w:cs="Times New Roman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方正仿宋_GBK" w:cs="Times New Roman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三等奖奖金2万。</w:t>
      </w:r>
    </w:p>
    <w:p>
      <w:pPr>
        <w:jc w:val="center"/>
        <w:rPr>
          <w:rFonts w:ascii="Times New Roman" w:hAnsi="Times New Roman" w:eastAsia="方正仿宋_GBK" w:cs="Times New Roman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41290" cy="2885440"/>
            <wp:effectExtent l="0" t="0" r="16510" b="10160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2885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Times New Roman" w:hAnsi="Times New Roman" w:eastAsia="方正仿宋_GBK" w:cs="Times New Roman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方正仿宋_GBK" w:cs="Times New Roman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落地奖励（大赛奖金与落地奖励可叠加享受）：</w:t>
      </w:r>
    </w:p>
    <w:p>
      <w:pPr>
        <w:ind w:firstLine="640" w:firstLineChars="200"/>
        <w:rPr>
          <w:rFonts w:ascii="Times New Roman" w:hAnsi="Times New Roman" w:eastAsia="方正仿宋_GBK" w:cs="Times New Roman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方正仿宋_GBK" w:cs="Times New Roman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对大赛结束4个月内在建邺高新区注册落地公司的获奖项目给予以下支持：</w:t>
      </w:r>
    </w:p>
    <w:p>
      <w:pPr>
        <w:ind w:firstLine="640" w:firstLineChars="200"/>
        <w:rPr>
          <w:rFonts w:hint="default" w:ascii="Times New Roman" w:hAnsi="Times New Roman" w:eastAsia="方正仿宋_GBK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color w:val="000000" w:themeColor="text1"/>
          <w:kern w:val="0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default" w:ascii="Times New Roman" w:hAnsi="Times New Roman" w:eastAsia="宋体" w:cs="Times New Roman"/>
          <w:color w:val="000000" w:themeColor="text1"/>
          <w:kern w:val="0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default" w:ascii="Times New Roman" w:hAnsi="Times New Roman" w:eastAsia="宋体" w:cs="Times New Roman"/>
          <w:color w:val="000000" w:themeColor="text1"/>
          <w:kern w:val="0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default" w:ascii="Times New Roman" w:hAnsi="Times New Roman" w:eastAsia="方正仿宋_GBK" w:cs="Times New Roman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一等奖</w:t>
      </w:r>
      <w:r>
        <w:rPr>
          <w:rFonts w:hint="eastAsia" w:ascii="Times New Roman" w:hAnsi="Times New Roman" w:cs="Times New Roman"/>
          <w:color w:val="000000" w:themeColor="text1"/>
          <w:kern w:val="0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满足市级以上人才计划申报条件的，</w:t>
      </w:r>
      <w:r>
        <w:rPr>
          <w:rFonts w:hint="default" w:ascii="Times New Roman" w:hAnsi="Times New Roman" w:eastAsia="方正仿宋_GBK" w:cs="Times New Roman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拟直通2024年“紫金山英才计划建邺区高层次创新创业人才</w:t>
      </w:r>
      <w:r>
        <w:rPr>
          <w:rFonts w:hint="eastAsia" w:ascii="Times New Roman" w:hAnsi="Times New Roman" w:cs="Times New Roman"/>
          <w:color w:val="000000" w:themeColor="text1"/>
          <w:kern w:val="0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项目</w:t>
      </w:r>
      <w:r>
        <w:rPr>
          <w:rFonts w:hint="default" w:ascii="Times New Roman" w:hAnsi="Times New Roman" w:eastAsia="方正仿宋_GBK" w:cs="Times New Roman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”，园</w:t>
      </w:r>
      <w:r>
        <w:rPr>
          <w:rFonts w:hint="default" w:ascii="Times New Roman" w:hAnsi="Times New Roman" w:eastAsia="方正仿宋_GBK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区配套提供3年100平方米免费办公载体；</w:t>
      </w:r>
    </w:p>
    <w:p>
      <w:pPr>
        <w:ind w:firstLine="640" w:firstLineChars="200"/>
        <w:rPr>
          <w:rFonts w:hint="default" w:ascii="Times New Roman" w:hAnsi="Times New Roman" w:eastAsia="方正仿宋_GBK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color w:val="000000" w:themeColor="text1"/>
          <w:ker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default" w:ascii="Times New Roman" w:hAnsi="Times New Roman" w:eastAsia="宋体" w:cs="Times New Roman"/>
          <w:color w:val="000000" w:themeColor="text1"/>
          <w:ker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default" w:ascii="Times New Roman" w:hAnsi="Times New Roman" w:eastAsia="方正仿宋_GBK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二等奖园区配套提供3年100平米免费办公载体；三等奖园区配套提供1年100平米免费办公载体；</w:t>
      </w:r>
    </w:p>
    <w:p>
      <w:pPr>
        <w:ind w:firstLine="640" w:firstLineChars="200"/>
        <w:rPr>
          <w:rFonts w:hint="default" w:ascii="Times New Roman" w:hAnsi="Times New Roman" w:eastAsia="方正仿宋_GBK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color w:val="000000" w:themeColor="text1"/>
          <w:ker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eastAsia="宋体" w:cs="Times New Roman"/>
          <w:color w:val="000000" w:themeColor="text1"/>
          <w:ker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default" w:ascii="Times New Roman" w:hAnsi="Times New Roman" w:eastAsia="方正仿宋_GBK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落地期间承办商免费提供公司注册、银行开户等一条龙落地服务；</w:t>
      </w:r>
    </w:p>
    <w:p>
      <w:pPr>
        <w:ind w:firstLine="640" w:firstLineChars="200"/>
        <w:rPr>
          <w:rFonts w:ascii="Times New Roman" w:hAnsi="Times New Roman" w:eastAsia="方正仿宋_GBK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color w:val="000000" w:themeColor="text1"/>
          <w:ker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default" w:ascii="Times New Roman" w:hAnsi="Times New Roman" w:eastAsia="宋体" w:cs="Times New Roman"/>
          <w:color w:val="000000" w:themeColor="text1"/>
          <w:ker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default" w:ascii="Times New Roman" w:hAnsi="Times New Roman" w:eastAsia="方正仿宋_GBK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可获得知识</w:t>
      </w:r>
      <w:r>
        <w:rPr>
          <w:rFonts w:ascii="Times New Roman" w:hAnsi="Times New Roman" w:eastAsia="方正仿宋_GBK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产权布局辅导，以及科技型中小企业、高新技术企业等专业政策辅导；</w:t>
      </w:r>
    </w:p>
    <w:p>
      <w:pPr>
        <w:ind w:firstLine="640" w:firstLineChars="200"/>
        <w:rPr>
          <w:rFonts w:hint="eastAsia" w:ascii="Times New Roman" w:hAnsi="Times New Roman" w:eastAsia="方正仿宋_GBK" w:cs="Times New Roman"/>
          <w:color w:val="000000" w:themeColor="text1"/>
          <w:ker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color w:val="000000" w:themeColor="text1"/>
          <w:ker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default" w:ascii="Times New Roman" w:hAnsi="Times New Roman" w:eastAsia="宋体" w:cs="Times New Roman"/>
          <w:color w:val="000000" w:themeColor="text1"/>
          <w:ker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hAnsi="Times New Roman" w:eastAsia="方正仿宋_GBK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为优质特色项目提供专访和媒体报道，扩大项目影响力</w:t>
      </w:r>
      <w:r>
        <w:rPr>
          <w:rFonts w:hint="eastAsia" w:ascii="Times New Roman" w:hAnsi="Times New Roman" w:cs="Times New Roman"/>
          <w:color w:val="000000" w:themeColor="text1"/>
          <w:ker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；</w:t>
      </w:r>
    </w:p>
    <w:p>
      <w:pPr>
        <w:pStyle w:val="3"/>
        <w:rPr>
          <w:rFonts w:hint="eastAsia" w:eastAsia="仿宋_GB2312"/>
          <w:lang w:val="en-US" w:eastAsia="zh-CN"/>
        </w:rPr>
      </w:pPr>
      <w:r>
        <w:rPr>
          <w:rFonts w:hint="default" w:ascii="Times New Roman" w:hAnsi="Times New Roman" w:eastAsia="宋体" w:cs="Times New Roman"/>
          <w:color w:val="000000" w:themeColor="text1"/>
          <w:ker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eastAsia="宋体" w:cs="Times New Roman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default" w:ascii="Times New Roman" w:hAnsi="Times New Roman" w:eastAsia="宋体" w:cs="Times New Roman"/>
          <w:color w:val="000000" w:themeColor="text1"/>
          <w:ker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/>
        </w:rPr>
        <w:t>获得创新券、黑马加速、人才大礼包等等</w:t>
      </w:r>
      <w:r>
        <w:rPr>
          <w:rFonts w:hint="eastAsia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="313" w:beforeLines="100" w:after="313" w:afterLines="100"/>
        <w:jc w:val="center"/>
        <w:textAlignment w:val="auto"/>
        <w:rPr>
          <w:rFonts w:hint="eastAsia" w:ascii="Times New Roman" w:hAnsi="Times New Roman" w:eastAsia="方正黑体_GBK" w:cs="仿宋_GB2312"/>
          <w:color w:val="000000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="313" w:beforeLines="100" w:after="313" w:afterLines="100"/>
        <w:jc w:val="center"/>
        <w:textAlignment w:val="auto"/>
        <w:rPr>
          <w:rFonts w:hint="eastAsia" w:ascii="Times New Roman" w:hAnsi="Times New Roman" w:eastAsia="方正黑体_GBK" w:cs="仿宋_GB2312"/>
          <w:color w:val="000000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="313" w:beforeLines="100" w:after="313" w:afterLines="100"/>
        <w:jc w:val="center"/>
        <w:textAlignment w:val="auto"/>
        <w:rPr>
          <w:rFonts w:hint="eastAsia" w:ascii="Times New Roman" w:hAnsi="Times New Roman" w:eastAsia="方正黑体_GBK" w:cs="仿宋_GB2312"/>
          <w:color w:val="000000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="313" w:beforeLines="100" w:after="313" w:afterLines="100"/>
        <w:jc w:val="center"/>
        <w:textAlignment w:val="auto"/>
        <w:rPr>
          <w:rFonts w:hint="eastAsia" w:ascii="Times New Roman" w:hAnsi="Times New Roman" w:eastAsia="方正黑体_GBK" w:cs="仿宋_GB2312"/>
          <w:color w:val="000000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="313" w:beforeLines="100" w:after="313" w:afterLines="100"/>
        <w:jc w:val="center"/>
        <w:textAlignment w:val="auto"/>
        <w:rPr>
          <w:rFonts w:hint="eastAsia" w:ascii="Times New Roman" w:hAnsi="Times New Roman" w:eastAsia="方正黑体_GBK" w:cs="仿宋_GB2312"/>
          <w:color w:val="000000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="313" w:beforeLines="100" w:after="313" w:afterLines="100"/>
        <w:jc w:val="center"/>
        <w:textAlignment w:val="auto"/>
        <w:rPr>
          <w:rFonts w:hint="eastAsia" w:ascii="Times New Roman" w:hAnsi="Times New Roman" w:eastAsia="方正黑体_GBK" w:cs="仿宋_GB2312"/>
          <w:color w:val="000000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="313" w:beforeLines="100" w:after="313" w:afterLines="100"/>
        <w:jc w:val="center"/>
        <w:textAlignment w:val="auto"/>
        <w:rPr>
          <w:rFonts w:hint="eastAsia" w:ascii="Times New Roman" w:hAnsi="Times New Roman" w:eastAsia="方正黑体_GBK" w:cs="仿宋_GB2312"/>
          <w:color w:val="000000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="313" w:beforeLines="100" w:after="313" w:afterLines="100"/>
        <w:jc w:val="center"/>
        <w:textAlignment w:val="auto"/>
        <w:rPr>
          <w:rFonts w:hint="eastAsia" w:ascii="Times New Roman" w:hAnsi="Times New Roman" w:eastAsia="方正黑体_GBK" w:cs="仿宋_GB2312"/>
          <w:color w:val="000000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="313" w:beforeLines="100" w:after="313" w:afterLines="100"/>
        <w:jc w:val="center"/>
        <w:textAlignment w:val="auto"/>
        <w:rPr>
          <w:rFonts w:hint="eastAsia" w:ascii="Times New Roman" w:hAnsi="Times New Roman" w:eastAsia="方正黑体_GBK" w:cs="仿宋_GB2312"/>
          <w:color w:val="000000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="313" w:beforeLines="100" w:after="313" w:afterLines="100"/>
        <w:jc w:val="both"/>
        <w:textAlignment w:val="auto"/>
        <w:rPr>
          <w:rFonts w:hint="eastAsia" w:ascii="Times New Roman" w:hAnsi="Times New Roman" w:eastAsia="方正黑体_GBK" w:cs="仿宋_GB2312"/>
          <w:color w:val="000000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="313" w:beforeLines="100" w:after="313" w:afterLines="100"/>
        <w:jc w:val="center"/>
        <w:textAlignment w:val="auto"/>
        <w:rPr>
          <w:rFonts w:hint="eastAsia" w:ascii="Times New Roman" w:hAnsi="Times New Roman" w:eastAsia="方正黑体_GBK" w:cs="仿宋_GB2312"/>
          <w:color w:val="000000"/>
          <w:szCs w:val="32"/>
        </w:rPr>
      </w:pPr>
      <w:r>
        <w:rPr>
          <w:rFonts w:hint="eastAsia" w:ascii="Times New Roman" w:hAnsi="Times New Roman" w:eastAsia="方正黑体_GBK" w:cs="仿宋_GB2312"/>
          <w:color w:val="000000"/>
          <w:szCs w:val="32"/>
        </w:rPr>
        <w:t>争创一流，彰显“</w:t>
      </w:r>
      <w:r>
        <w:rPr>
          <w:rFonts w:hint="eastAsia" w:ascii="Times New Roman" w:hAnsi="Times New Roman" w:eastAsia="方正黑体_GBK" w:cs="仿宋_GB2312"/>
          <w:color w:val="000000"/>
          <w:szCs w:val="32"/>
          <w:lang w:val="en-US" w:eastAsia="zh-CN"/>
        </w:rPr>
        <w:t>建邺高新区</w:t>
      </w:r>
      <w:r>
        <w:rPr>
          <w:rFonts w:hint="eastAsia" w:ascii="Times New Roman" w:hAnsi="Times New Roman" w:eastAsia="方正黑体_GBK" w:cs="仿宋_GB2312"/>
          <w:color w:val="000000"/>
          <w:szCs w:val="32"/>
        </w:rPr>
        <w:t>精神”</w:t>
      </w:r>
    </w:p>
    <w:p>
      <w:pPr>
        <w:overflowPunct w:val="0"/>
        <w:ind w:firstLine="640" w:firstLineChars="200"/>
        <w:rPr>
          <w:rFonts w:hint="eastAsia" w:ascii="Times New Roman" w:hAnsi="Times New Roman" w:cs="仿宋_GB2312"/>
          <w:color w:val="000000"/>
          <w:szCs w:val="32"/>
        </w:rPr>
      </w:pPr>
      <w:r>
        <w:rPr>
          <w:rFonts w:hint="eastAsia" w:ascii="Times New Roman" w:hAnsi="Times New Roman" w:cs="仿宋_GB2312"/>
          <w:color w:val="000000"/>
          <w:szCs w:val="32"/>
        </w:rPr>
        <w:t>以更细、更实、更高的要求全面做好赛事筹备、竞赛组织、安全保障等工作，力争</w:t>
      </w:r>
      <w:r>
        <w:rPr>
          <w:rFonts w:hint="eastAsia" w:ascii="Times New Roman" w:hAnsi="Times New Roman" w:cs="仿宋_GB2312"/>
          <w:color w:val="000000"/>
          <w:szCs w:val="32"/>
          <w:lang w:val="en-US" w:eastAsia="zh-CN"/>
        </w:rPr>
        <w:t>将</w:t>
      </w:r>
      <w:r>
        <w:rPr>
          <w:rFonts w:hint="eastAsia" w:ascii="Times New Roman" w:hAnsi="Times New Roman" w:cs="仿宋_GB2312"/>
          <w:color w:val="000000"/>
          <w:szCs w:val="32"/>
        </w:rPr>
        <w:t>大赛打造成高质量、高水平、有特色的一流的品牌赛事。</w:t>
      </w:r>
    </w:p>
    <w:p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="157" w:beforeLines="50" w:after="157" w:afterLines="50"/>
        <w:textAlignment w:val="auto"/>
        <w:rPr>
          <w:rFonts w:hint="eastAsia" w:ascii="Times New Roman" w:hAnsi="Times New Roman" w:eastAsia="方正黑体_GBK" w:cs="仿宋_GB2312"/>
          <w:color w:val="000000"/>
          <w:szCs w:val="32"/>
        </w:rPr>
      </w:pPr>
      <w:r>
        <w:rPr>
          <w:rFonts w:hint="eastAsia" w:ascii="Times New Roman" w:hAnsi="Times New Roman" w:eastAsia="方正黑体_GBK" w:cs="仿宋_GB2312"/>
          <w:color w:val="000000"/>
          <w:szCs w:val="32"/>
        </w:rPr>
        <w:t>大赛主题</w:t>
      </w:r>
    </w:p>
    <w:p>
      <w:pPr>
        <w:overflowPunct w:val="0"/>
        <w:ind w:firstLine="640" w:firstLineChars="200"/>
        <w:rPr>
          <w:rFonts w:hint="eastAsia" w:ascii="Times New Roman" w:hAnsi="Times New Roman" w:cs="仿宋_GB2312"/>
          <w:color w:val="000000"/>
          <w:szCs w:val="32"/>
        </w:rPr>
      </w:pPr>
      <w:r>
        <w:rPr>
          <w:rFonts w:ascii="Times New Roman" w:hAnsi="Times New Roman" w:eastAsia="方正仿宋_GBK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建功立“邺”·数赢未来</w:t>
      </w:r>
    </w:p>
    <w:p>
      <w:pPr>
        <w:pStyle w:val="4"/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/>
        <w:jc w:val="both"/>
        <w:textAlignment w:val="auto"/>
        <w:rPr>
          <w:rFonts w:hint="eastAsia" w:ascii="Times New Roman" w:hAnsi="Times New Roman" w:eastAsia="方正黑体_GBK" w:cs="仿宋_GB2312"/>
          <w:color w:val="000000"/>
          <w:kern w:val="2"/>
          <w:sz w:val="32"/>
          <w:szCs w:val="32"/>
        </w:rPr>
      </w:pPr>
      <w:r>
        <w:rPr>
          <w:rFonts w:hint="eastAsia" w:ascii="Times New Roman" w:hAnsi="Times New Roman" w:eastAsia="方正黑体_GBK" w:cs="仿宋_GB2312"/>
          <w:color w:val="000000"/>
          <w:kern w:val="2"/>
          <w:sz w:val="32"/>
          <w:szCs w:val="32"/>
        </w:rPr>
        <w:t>大赛时间</w:t>
      </w:r>
    </w:p>
    <w:p>
      <w:pPr>
        <w:pStyle w:val="4"/>
        <w:overflowPunct w:val="0"/>
        <w:spacing w:before="0" w:beforeAutospacing="0" w:after="0" w:afterAutospacing="0"/>
        <w:ind w:firstLine="640" w:firstLineChars="200"/>
        <w:jc w:val="both"/>
        <w:rPr>
          <w:rFonts w:hint="eastAsia" w:ascii="Times New Roman" w:hAnsi="Times New Roman" w:cs="仿宋_GB2312"/>
          <w:color w:val="000000"/>
          <w:kern w:val="2"/>
          <w:sz w:val="32"/>
          <w:szCs w:val="32"/>
        </w:rPr>
      </w:pPr>
      <w:r>
        <w:rPr>
          <w:rFonts w:hint="eastAsia" w:ascii="Times New Roman" w:hAnsi="Times New Roman" w:cs="仿宋_GB2312"/>
          <w:color w:val="000000"/>
          <w:kern w:val="2"/>
          <w:sz w:val="32"/>
          <w:szCs w:val="32"/>
        </w:rPr>
        <w:t>202</w:t>
      </w:r>
      <w:r>
        <w:rPr>
          <w:rFonts w:hint="eastAsia" w:ascii="Times New Roman" w:hAnsi="Times New Roman" w:cs="仿宋_GB2312"/>
          <w:color w:val="000000"/>
          <w:kern w:val="2"/>
          <w:sz w:val="32"/>
          <w:szCs w:val="32"/>
          <w:lang w:val="en-US" w:eastAsia="zh-CN"/>
        </w:rPr>
        <w:t>4</w:t>
      </w:r>
      <w:r>
        <w:rPr>
          <w:rFonts w:hint="eastAsia" w:ascii="Times New Roman" w:hAnsi="Times New Roman" w:cs="仿宋_GB2312"/>
          <w:color w:val="000000"/>
          <w:kern w:val="2"/>
          <w:sz w:val="32"/>
          <w:szCs w:val="32"/>
        </w:rPr>
        <w:t>年</w:t>
      </w:r>
      <w:r>
        <w:rPr>
          <w:rFonts w:hint="eastAsia" w:ascii="Times New Roman" w:hAnsi="Times New Roman" w:cs="仿宋_GB2312"/>
          <w:color w:val="000000"/>
          <w:kern w:val="2"/>
          <w:sz w:val="32"/>
          <w:szCs w:val="32"/>
          <w:lang w:val="en-US" w:eastAsia="zh-CN"/>
        </w:rPr>
        <w:t>1</w:t>
      </w:r>
      <w:r>
        <w:rPr>
          <w:rFonts w:hint="eastAsia" w:ascii="Times New Roman" w:hAnsi="Times New Roman" w:cs="仿宋_GB2312"/>
          <w:color w:val="000000"/>
          <w:kern w:val="2"/>
          <w:sz w:val="32"/>
          <w:szCs w:val="32"/>
        </w:rPr>
        <w:t>月—202</w:t>
      </w:r>
      <w:r>
        <w:rPr>
          <w:rFonts w:hint="eastAsia" w:ascii="Times New Roman" w:hAnsi="Times New Roman" w:cs="仿宋_GB2312"/>
          <w:color w:val="000000"/>
          <w:kern w:val="2"/>
          <w:sz w:val="32"/>
          <w:szCs w:val="32"/>
          <w:lang w:val="en-US" w:eastAsia="zh-CN"/>
        </w:rPr>
        <w:t>4</w:t>
      </w:r>
      <w:r>
        <w:rPr>
          <w:rFonts w:hint="eastAsia" w:ascii="Times New Roman" w:hAnsi="Times New Roman" w:cs="仿宋_GB2312"/>
          <w:color w:val="000000"/>
          <w:kern w:val="2"/>
          <w:sz w:val="32"/>
          <w:szCs w:val="32"/>
        </w:rPr>
        <w:t>年</w:t>
      </w:r>
      <w:r>
        <w:rPr>
          <w:rFonts w:hint="eastAsia" w:ascii="Times New Roman" w:hAnsi="Times New Roman" w:cs="仿宋_GB2312"/>
          <w:color w:val="000000"/>
          <w:kern w:val="2"/>
          <w:sz w:val="32"/>
          <w:szCs w:val="32"/>
          <w:lang w:val="en-US" w:eastAsia="zh-CN"/>
        </w:rPr>
        <w:t>5</w:t>
      </w:r>
      <w:r>
        <w:rPr>
          <w:rFonts w:hint="eastAsia" w:ascii="Times New Roman" w:hAnsi="Times New Roman" w:cs="仿宋_GB2312"/>
          <w:color w:val="000000"/>
          <w:kern w:val="2"/>
          <w:sz w:val="32"/>
          <w:szCs w:val="32"/>
        </w:rPr>
        <w:t>月</w:t>
      </w:r>
    </w:p>
    <w:p>
      <w:pPr>
        <w:pStyle w:val="4"/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="157" w:beforeLines="50" w:beforeAutospacing="0" w:after="157" w:afterLines="50" w:afterAutospacing="0"/>
        <w:jc w:val="both"/>
        <w:textAlignment w:val="auto"/>
        <w:rPr>
          <w:rFonts w:hint="eastAsia" w:ascii="Times New Roman" w:hAnsi="Times New Roman" w:eastAsia="方正黑体_GBK" w:cs="仿宋_GB2312"/>
          <w:color w:val="000000" w:themeColor="text1"/>
          <w:kern w:val="2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方正黑体_GBK" w:cs="仿宋_GB2312"/>
          <w:color w:val="000000" w:themeColor="text1"/>
          <w:kern w:val="2"/>
          <w:sz w:val="32"/>
          <w:szCs w:val="32"/>
          <w14:textFill>
            <w14:solidFill>
              <w14:schemeClr w14:val="tx1"/>
            </w14:solidFill>
          </w14:textFill>
        </w:rPr>
        <w:t>大赛组织</w:t>
      </w:r>
    </w:p>
    <w:p>
      <w:pPr>
        <w:overflowPunct w:val="0"/>
        <w:ind w:firstLine="640" w:firstLineChars="200"/>
        <w:rPr>
          <w:rFonts w:hint="eastAsia" w:ascii="方正仿宋_GBK" w:hAnsi="方正仿宋_GBK" w:eastAsia="方正仿宋_GBK" w:cs="方正仿宋_GBK"/>
          <w:color w:val="000000" w:themeColor="text1"/>
          <w:kern w:val="2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方正仿宋_GBK" w:hAnsi="方正仿宋_GBK" w:eastAsia="方正仿宋_GBK" w:cs="方正仿宋_GBK"/>
          <w:color w:val="000000" w:themeColor="text1"/>
          <w:kern w:val="2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（一）主办单位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ind w:firstLine="1280" w:firstLineChars="400"/>
        <w:textAlignment w:val="auto"/>
        <w:rPr>
          <w:rFonts w:hint="eastAsia" w:ascii="方正仿宋_GBK" w:hAnsi="方正仿宋_GBK" w:cs="方正仿宋_GBK"/>
          <w:color w:val="000000" w:themeColor="text1"/>
          <w:kern w:val="2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仿宋_GBK" w:hAnsi="方正仿宋_GBK" w:cs="方正仿宋_GBK"/>
          <w:color w:val="000000" w:themeColor="text1"/>
          <w:kern w:val="2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中共南京市建邺区委人才工作领导小组办公室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ind w:firstLine="1280" w:firstLineChars="400"/>
        <w:textAlignment w:val="auto"/>
        <w:rPr>
          <w:rFonts w:hint="default" w:ascii="方正仿宋_GBK" w:hAnsi="方正仿宋_GBK" w:cs="方正仿宋_GBK"/>
          <w:color w:val="000000" w:themeColor="text1"/>
          <w:kern w:val="2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仿宋_GBK" w:hAnsi="方正仿宋_GBK" w:cs="方正仿宋_GBK"/>
          <w:color w:val="000000" w:themeColor="text1"/>
          <w:kern w:val="2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建邺高新区管委会</w:t>
      </w:r>
    </w:p>
    <w:p>
      <w:pPr>
        <w:overflowPunct w:val="0"/>
        <w:ind w:firstLine="640" w:firstLineChars="200"/>
        <w:rPr>
          <w:rFonts w:hint="eastAsia" w:ascii="方正仿宋_GBK" w:hAnsi="方正仿宋_GBK" w:eastAsia="方正仿宋_GBK" w:cs="方正仿宋_GBK"/>
          <w:color w:val="000000" w:themeColor="text1"/>
          <w:kern w:val="2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方正仿宋_GBK" w:hAnsi="方正仿宋_GBK" w:eastAsia="方正仿宋_GBK" w:cs="方正仿宋_GBK"/>
          <w:color w:val="000000" w:themeColor="text1"/>
          <w:kern w:val="2"/>
          <w:sz w:val="32"/>
          <w:szCs w:val="32"/>
          <w14:textFill>
            <w14:solidFill>
              <w14:schemeClr w14:val="tx1"/>
            </w14:solidFill>
          </w14:textFill>
        </w:rPr>
        <w:t>（二）承办单位</w:t>
      </w:r>
    </w:p>
    <w:p>
      <w:pPr>
        <w:overflowPunct w:val="0"/>
        <w:ind w:firstLine="1280" w:firstLineChars="400"/>
        <w:rPr>
          <w:rFonts w:hint="default" w:ascii="方正仿宋_GBK" w:hAnsi="方正仿宋_GBK" w:eastAsia="方正仿宋_GBK" w:cs="方正仿宋_GBK"/>
          <w:color w:val="000000" w:themeColor="text1"/>
          <w:kern w:val="2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仿宋_GBK" w:hAnsi="方正仿宋_GBK" w:cs="方正仿宋_GBK"/>
          <w:color w:val="000000" w:themeColor="text1"/>
          <w:kern w:val="2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南京众拓人才发展有限公司</w:t>
      </w:r>
    </w:p>
    <w:p>
      <w:pPr>
        <w:overflowPunct w:val="0"/>
        <w:ind w:firstLine="640" w:firstLineChars="200"/>
        <w:rPr>
          <w:rFonts w:hint="eastAsia" w:ascii="方正仿宋_GBK" w:hAnsi="方正仿宋_GBK" w:eastAsia="方正仿宋_GBK" w:cs="方正仿宋_GBK"/>
          <w:color w:val="000000" w:themeColor="text1"/>
          <w:kern w:val="2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方正仿宋_GBK" w:hAnsi="方正仿宋_GBK" w:eastAsia="方正仿宋_GBK" w:cs="方正仿宋_GBK"/>
          <w:color w:val="000000" w:themeColor="text1"/>
          <w:kern w:val="2"/>
          <w:sz w:val="32"/>
          <w:szCs w:val="32"/>
          <w14:textFill>
            <w14:solidFill>
              <w14:schemeClr w14:val="tx1"/>
            </w14:solidFill>
          </w14:textFill>
        </w:rPr>
        <w:t>（三）协办单位</w:t>
      </w:r>
    </w:p>
    <w:p>
      <w:pPr>
        <w:overflowPunct w:val="0"/>
        <w:ind w:firstLine="1280" w:firstLineChars="400"/>
        <w:rPr>
          <w:rFonts w:hint="eastAsia" w:ascii="方正仿宋_GBK" w:hAnsi="方正仿宋_GBK" w:cs="方正仿宋_GBK"/>
          <w:color w:val="000000" w:themeColor="text1"/>
          <w:kern w:val="2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仿宋_GBK" w:hAnsi="方正仿宋_GBK" w:cs="方正仿宋_GBK"/>
          <w:color w:val="000000" w:themeColor="text1"/>
          <w:kern w:val="2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南京金鱼嘴每日路演文化发展有限公司</w:t>
      </w:r>
    </w:p>
    <w:p>
      <w:pPr>
        <w:overflowPunct w:val="0"/>
        <w:ind w:firstLine="1280" w:firstLineChars="400"/>
        <w:rPr>
          <w:rFonts w:hint="eastAsia" w:ascii="方正仿宋_GBK" w:hAnsi="方正仿宋_GBK" w:eastAsia="方正仿宋_GBK" w:cs="方正仿宋_GBK"/>
          <w:color w:val="000000" w:themeColor="text1"/>
          <w:kern w:val="2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方正仿宋_GBK" w:hAnsi="方正仿宋_GBK" w:cs="方正仿宋_GBK"/>
          <w:color w:val="000000" w:themeColor="text1"/>
          <w:kern w:val="2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江苏博特新材科技有限公司</w:t>
      </w:r>
    </w:p>
    <w:p>
      <w:pPr>
        <w:keepNext w:val="0"/>
        <w:keepLines w:val="0"/>
        <w:pageBreakBefore w:val="0"/>
        <w:widowControl/>
        <w:kinsoku/>
        <w:wordWrap/>
        <w:topLinePunct w:val="0"/>
        <w:autoSpaceDE/>
        <w:autoSpaceDN/>
        <w:bidi w:val="0"/>
        <w:adjustRightInd/>
        <w:snapToGrid/>
        <w:spacing w:before="157" w:beforeLines="50" w:after="157" w:afterLines="50"/>
        <w:jc w:val="left"/>
        <w:textAlignment w:val="auto"/>
        <w:rPr>
          <w:rFonts w:hint="eastAsia" w:ascii="方正黑体_GBK" w:hAnsi="方正黑体_GBK" w:eastAsia="方正黑体_GBK" w:cs="方正黑体_GBK"/>
          <w:b w:val="0"/>
          <w:bCs w:val="0"/>
          <w:color w:val="000000" w:themeColor="text1"/>
          <w:kern w:val="0"/>
          <w:sz w:val="32"/>
          <w:szCs w:val="32"/>
          <w:lang w:val="en-US" w:eastAsia="zh-CN" w:bidi="ar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topLinePunct w:val="0"/>
        <w:autoSpaceDE/>
        <w:autoSpaceDN/>
        <w:bidi w:val="0"/>
        <w:adjustRightInd/>
        <w:snapToGrid/>
        <w:spacing w:before="157" w:beforeLines="50" w:after="157" w:afterLines="50"/>
        <w:jc w:val="left"/>
        <w:textAlignment w:val="auto"/>
        <w:rPr>
          <w:rFonts w:hint="eastAsia" w:ascii="方正黑体_GBK" w:hAnsi="方正黑体_GBK" w:eastAsia="方正黑体_GBK" w:cs="方正黑体_GBK"/>
          <w:b w:val="0"/>
          <w:bCs w:val="0"/>
          <w:color w:val="000000" w:themeColor="text1"/>
          <w:kern w:val="0"/>
          <w:sz w:val="32"/>
          <w:szCs w:val="32"/>
          <w:lang w:val="en-US" w:eastAsia="zh-CN" w:bidi="ar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topLinePunct w:val="0"/>
        <w:autoSpaceDE/>
        <w:autoSpaceDN/>
        <w:bidi w:val="0"/>
        <w:adjustRightInd/>
        <w:snapToGrid/>
        <w:spacing w:before="157" w:beforeLines="50" w:after="157" w:afterLines="50"/>
        <w:jc w:val="left"/>
        <w:textAlignment w:val="auto"/>
        <w:rPr>
          <w:rFonts w:ascii="Times New Roman" w:hAnsi="Times New Roman" w:eastAsia="方正楷体_GBK" w:cs="Times New Roman"/>
          <w:color w:val="000000" w:themeColor="text1"/>
          <w:kern w:val="0"/>
          <w:sz w:val="32"/>
          <w:szCs w:val="32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方正黑体_GBK" w:hAnsi="方正黑体_GBK" w:eastAsia="方正黑体_GBK" w:cs="方正黑体_GBK"/>
          <w:b w:val="0"/>
          <w:bCs w:val="0"/>
          <w:color w:val="000000" w:themeColor="text1"/>
          <w:kern w:val="0"/>
          <w:sz w:val="32"/>
          <w:szCs w:val="32"/>
          <w:lang w:val="en-US" w:eastAsia="zh-CN" w:bidi="ar"/>
          <w14:textFill>
            <w14:solidFill>
              <w14:schemeClr w14:val="tx1"/>
            </w14:solidFill>
          </w14:textFill>
        </w:rPr>
        <w:t>参赛条件</w:t>
      </w:r>
    </w:p>
    <w:p>
      <w:pPr>
        <w:jc w:val="center"/>
        <w:rPr>
          <w:rFonts w:hint="eastAsia" w:ascii="Times New Roman" w:hAnsi="Times New Roman" w:cs="Times New Roman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720590" cy="1777365"/>
            <wp:effectExtent l="0" t="0" r="3810" b="13335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4720590" cy="1777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Times New Roman" w:hAnsi="Times New Roman" w:eastAsia="方正仿宋_GBK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1、</w:t>
      </w:r>
      <w:r>
        <w:rPr>
          <w:rFonts w:ascii="Times New Roman" w:hAnsi="Times New Roman" w:eastAsia="方正仿宋_GBK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报名项目需符合产业互联网、人工智能、AIGC、新能源四个产业方向之一；</w:t>
      </w:r>
    </w:p>
    <w:p>
      <w:pPr>
        <w:ind w:firstLine="640" w:firstLineChars="200"/>
        <w:rPr>
          <w:rFonts w:ascii="Times New Roman" w:hAnsi="Times New Roman" w:eastAsia="方正仿宋_GBK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2、</w:t>
      </w:r>
      <w:r>
        <w:rPr>
          <w:rFonts w:ascii="Times New Roman" w:hAnsi="Times New Roman" w:eastAsia="方正仿宋_GBK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参赛人具有硕士及以上学位；</w:t>
      </w:r>
    </w:p>
    <w:p>
      <w:pPr>
        <w:ind w:firstLine="640" w:firstLineChars="200"/>
        <w:rPr>
          <w:rFonts w:ascii="Times New Roman" w:hAnsi="Times New Roman" w:eastAsia="方正仿宋_GBK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3、</w:t>
      </w:r>
      <w:r>
        <w:rPr>
          <w:rFonts w:ascii="Times New Roman" w:hAnsi="Times New Roman" w:eastAsia="方正仿宋_GBK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参赛人在国内外知名企业、高校、科研单位及相关机构有研发、技术技能等岗位的工作经历，并取得突出业绩；</w:t>
      </w:r>
    </w:p>
    <w:p>
      <w:pPr>
        <w:ind w:firstLine="640" w:firstLineChars="200"/>
        <w:rPr>
          <w:rFonts w:ascii="Times New Roman" w:hAnsi="Times New Roman" w:eastAsia="方正仿宋_GBK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4、</w:t>
      </w:r>
      <w:r>
        <w:rPr>
          <w:rFonts w:ascii="Times New Roman" w:hAnsi="Times New Roman" w:eastAsia="方正仿宋_GBK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参赛人熟悉创业领域国际规则，掌握核心技术、拥有自主知识产权，技术成果具有良好产业化潜力和市场前景；</w:t>
      </w:r>
    </w:p>
    <w:p>
      <w:pPr>
        <w:ind w:firstLine="640" w:firstLineChars="200"/>
        <w:rPr>
          <w:rFonts w:ascii="Times New Roman" w:hAnsi="Times New Roman" w:eastAsia="方正仿宋_GBK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5、</w:t>
      </w:r>
      <w:r>
        <w:rPr>
          <w:rFonts w:ascii="Times New Roman" w:hAnsi="Times New Roman" w:eastAsia="方正仿宋_GBK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若已成立公司，参赛</w:t>
      </w:r>
      <w:r>
        <w:rPr>
          <w:rFonts w:ascii="Times New Roman" w:hAnsi="Times New Roman" w:eastAsia="方正仿宋_GBK" w:cs="Times New Roman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人需在202</w:t>
      </w:r>
      <w:r>
        <w:rPr>
          <w:rFonts w:hint="eastAsia" w:ascii="Times New Roman" w:hAnsi="Times New Roman" w:cs="Times New Roman"/>
          <w:color w:val="000000" w:themeColor="text1"/>
          <w:kern w:val="0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方正仿宋_GBK" w:cs="Times New Roman"/>
          <w:color w:val="000000" w:themeColor="text1"/>
          <w:kern w:val="0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年1月1日</w:t>
      </w:r>
      <w:r>
        <w:rPr>
          <w:rFonts w:hint="eastAsia" w:ascii="Times New Roman" w:hAnsi="Times New Roman" w:cs="Times New Roman"/>
          <w:color w:val="000000" w:themeColor="text1"/>
          <w:kern w:val="0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以后</w:t>
      </w:r>
      <w:r>
        <w:rPr>
          <w:rFonts w:ascii="Times New Roman" w:hAnsi="Times New Roman" w:eastAsia="方正仿宋_GBK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首次在南京创业，且为自然人第一大股东或第一大股东；</w:t>
      </w:r>
    </w:p>
    <w:p>
      <w:pPr>
        <w:ind w:firstLine="640" w:firstLineChars="200"/>
        <w:rPr>
          <w:rFonts w:hint="eastAsia" w:ascii="Times New Roman" w:hAnsi="Times New Roman" w:eastAsia="方正仿宋_GBK" w:cs="Times New Roman"/>
          <w:color w:val="000000" w:themeColor="text1"/>
          <w:kern w:val="0"/>
          <w:sz w:val="32"/>
          <w:szCs w:val="32"/>
          <w:highlight w:val="none"/>
          <w:shd w:val="clear" w:color="auto" w:fill="auto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kern w:val="0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6、</w:t>
      </w:r>
      <w:r>
        <w:rPr>
          <w:rFonts w:ascii="Times New Roman" w:hAnsi="Times New Roman" w:eastAsia="方正仿宋_GBK" w:cs="Times New Roman"/>
          <w:color w:val="000000" w:themeColor="text1"/>
          <w:kern w:val="0"/>
          <w:sz w:val="32"/>
          <w:szCs w:val="32"/>
          <w:highlight w:val="none"/>
          <w:shd w:val="clear" w:color="auto" w:fill="auto"/>
          <w14:textFill>
            <w14:solidFill>
              <w14:schemeClr w14:val="tx1"/>
            </w14:solidFill>
          </w14:textFill>
        </w:rPr>
        <w:t>参赛人应未</w:t>
      </w:r>
      <w:r>
        <w:rPr>
          <w:rFonts w:hint="eastAsia" w:ascii="Times New Roman" w:hAnsi="Times New Roman" w:eastAsia="方正仿宋_GBK" w:cs="Times New Roman"/>
          <w:color w:val="000000" w:themeColor="text1"/>
          <w:kern w:val="0"/>
          <w:sz w:val="32"/>
          <w:szCs w:val="32"/>
          <w:highlight w:val="none"/>
          <w:shd w:val="clear" w:color="auto" w:fill="auto"/>
          <w14:textFill>
            <w14:solidFill>
              <w14:schemeClr w14:val="tx1"/>
            </w14:solidFill>
          </w14:textFill>
        </w:rPr>
        <w:t>入选过“创业南京”</w:t>
      </w:r>
      <w:r>
        <w:rPr>
          <w:rFonts w:hint="eastAsia" w:ascii="Times New Roman" w:hAnsi="Times New Roman" w:eastAsia="方正仿宋_GBK" w:cs="Times New Roman"/>
          <w:color w:val="000000" w:themeColor="text1"/>
          <w:kern w:val="0"/>
          <w:sz w:val="32"/>
          <w:szCs w:val="32"/>
          <w:highlight w:val="none"/>
          <w:shd w:val="clear" w:color="auto" w:fill="auto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Times New Roman" w:hAnsi="Times New Roman" w:eastAsia="方正仿宋_GBK" w:cs="Times New Roman"/>
          <w:color w:val="000000" w:themeColor="text1"/>
          <w:kern w:val="0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创业建邺</w:t>
      </w:r>
      <w:r>
        <w:rPr>
          <w:rFonts w:hint="eastAsia" w:ascii="Times New Roman" w:hAnsi="Times New Roman" w:eastAsia="方正仿宋_GBK" w:cs="Times New Roman"/>
          <w:color w:val="000000" w:themeColor="text1"/>
          <w:kern w:val="0"/>
          <w:sz w:val="32"/>
          <w:szCs w:val="32"/>
          <w:highlight w:val="none"/>
          <w:shd w:val="clear" w:color="auto" w:fill="auto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Times New Roman" w:hAnsi="Times New Roman" w:eastAsia="方正仿宋_GBK" w:cs="Times New Roman"/>
          <w:color w:val="000000" w:themeColor="text1"/>
          <w:kern w:val="0"/>
          <w:sz w:val="32"/>
          <w:szCs w:val="32"/>
          <w:highlight w:val="none"/>
          <w:shd w:val="clear" w:color="auto" w:fill="auto"/>
          <w14:textFill>
            <w14:solidFill>
              <w14:schemeClr w14:val="tx1"/>
            </w14:solidFill>
          </w14:textFill>
        </w:rPr>
        <w:t>“紫金山英才”等同类市</w:t>
      </w:r>
      <w:r>
        <w:rPr>
          <w:rFonts w:hint="eastAsia" w:ascii="Times New Roman" w:hAnsi="Times New Roman" w:eastAsia="方正仿宋_GBK" w:cs="Times New Roman"/>
          <w:color w:val="000000" w:themeColor="text1"/>
          <w:kern w:val="0"/>
          <w:sz w:val="32"/>
          <w:szCs w:val="32"/>
          <w:highlight w:val="none"/>
          <w:shd w:val="clear" w:color="auto" w:fill="auto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Times New Roman" w:hAnsi="Times New Roman" w:eastAsia="方正仿宋_GBK" w:cs="Times New Roman"/>
          <w:color w:val="000000" w:themeColor="text1"/>
          <w:kern w:val="0"/>
          <w:sz w:val="32"/>
          <w:szCs w:val="32"/>
          <w:highlight w:val="none"/>
          <w:shd w:val="clear" w:color="auto" w:fill="auto"/>
          <w:lang w:val="en-US" w:eastAsia="zh-CN"/>
          <w14:textFill>
            <w14:solidFill>
              <w14:schemeClr w14:val="tx1"/>
            </w14:solidFill>
          </w14:textFill>
        </w:rPr>
        <w:t>区</w:t>
      </w:r>
      <w:r>
        <w:rPr>
          <w:rFonts w:hint="eastAsia" w:ascii="Times New Roman" w:hAnsi="Times New Roman" w:eastAsia="方正仿宋_GBK" w:cs="Times New Roman"/>
          <w:color w:val="000000" w:themeColor="text1"/>
          <w:kern w:val="0"/>
          <w:sz w:val="32"/>
          <w:szCs w:val="32"/>
          <w:highlight w:val="none"/>
          <w:shd w:val="clear" w:color="auto" w:fill="auto"/>
          <w14:textFill>
            <w14:solidFill>
              <w14:schemeClr w14:val="tx1"/>
            </w14:solidFill>
          </w14:textFill>
        </w:rPr>
        <w:t>级人才项目</w:t>
      </w:r>
      <w:r>
        <w:rPr>
          <w:rFonts w:hint="eastAsia" w:ascii="Times New Roman" w:hAnsi="Times New Roman" w:eastAsia="方正仿宋_GBK" w:cs="Times New Roman"/>
          <w:color w:val="000000" w:themeColor="text1"/>
          <w:kern w:val="0"/>
          <w:sz w:val="32"/>
          <w:szCs w:val="32"/>
          <w:highlight w:val="none"/>
          <w:shd w:val="clear" w:color="auto" w:fill="auto"/>
          <w:lang w:eastAsia="zh-CN"/>
          <w14:textFill>
            <w14:solidFill>
              <w14:schemeClr w14:val="tx1"/>
            </w14:solidFill>
          </w14:textFill>
        </w:rPr>
        <w:t>；</w:t>
      </w:r>
    </w:p>
    <w:p>
      <w:pPr>
        <w:ind w:firstLine="640" w:firstLineChars="200"/>
        <w:rPr>
          <w:rFonts w:ascii="Times New Roman" w:hAnsi="Times New Roman" w:eastAsia="方正仿宋_GBK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7、</w:t>
      </w:r>
      <w:r>
        <w:rPr>
          <w:rFonts w:ascii="Times New Roman" w:hAnsi="Times New Roman" w:eastAsia="方正仿宋_GBK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参赛项目的技术、产品、相关知识产权归属参赛者，且无知识产权纠纷。如有标示不实或侵犯他人商标、专利及著作权等知识产权的情况，参赛者承担一切法律责任；</w:t>
      </w:r>
    </w:p>
    <w:p>
      <w:pPr>
        <w:overflowPunct w:val="0"/>
        <w:ind w:firstLine="640" w:firstLineChars="200"/>
        <w:rPr>
          <w:rFonts w:hint="eastAsia" w:ascii="Times New Roman" w:hAnsi="Times New Roman" w:eastAsia="方正仿宋_GBK" w:cs="Times New Roman"/>
          <w:color w:val="000000" w:themeColor="text1"/>
          <w:ker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方正仿宋_GBK" w:cs="Times New Roman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8、</w:t>
      </w:r>
      <w:r>
        <w:rPr>
          <w:rFonts w:ascii="Times New Roman" w:hAnsi="Times New Roman" w:eastAsia="方正仿宋_GBK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参赛项目有意向落地建邺高新区</w:t>
      </w:r>
      <w:r>
        <w:rPr>
          <w:rFonts w:hint="eastAsia" w:ascii="Times New Roman" w:hAnsi="Times New Roman" w:cs="Times New Roman"/>
          <w:color w:val="000000" w:themeColor="text1"/>
          <w:ker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；</w:t>
      </w:r>
    </w:p>
    <w:p>
      <w:pPr>
        <w:overflowPunct w:val="0"/>
        <w:ind w:firstLine="640" w:firstLineChars="200"/>
        <w:rPr>
          <w:rFonts w:hint="eastAsia" w:ascii="Times New Roman" w:hAnsi="Times New Roman" w:eastAsia="方正黑体_GBK" w:cs="仿宋_GB2312"/>
          <w:color w:val="000000"/>
          <w:szCs w:val="32"/>
        </w:rPr>
      </w:pPr>
      <w:r>
        <w:rPr>
          <w:rFonts w:hint="eastAsia" w:ascii="Times New Roman" w:hAnsi="Times New Roman" w:cs="Times New Roman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9、优先支持省外海外人才项目。</w:t>
      </w:r>
    </w:p>
    <w:p>
      <w:pPr>
        <w:keepNext w:val="0"/>
        <w:keepLines w:val="0"/>
        <w:pageBreakBefore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before="157" w:beforeLines="50" w:after="157" w:afterLines="50"/>
        <w:textAlignment w:val="auto"/>
        <w:rPr>
          <w:rFonts w:hint="eastAsia" w:ascii="Times New Roman" w:hAnsi="Times New Roman" w:eastAsia="方正黑体_GBK" w:cs="仿宋_GB2312"/>
          <w:color w:val="000000"/>
          <w:szCs w:val="32"/>
        </w:rPr>
      </w:pPr>
      <w:r>
        <w:rPr>
          <w:rFonts w:hint="eastAsia" w:ascii="Times New Roman" w:hAnsi="Times New Roman" w:eastAsia="方正黑体_GBK" w:cs="仿宋_GB2312"/>
          <w:color w:val="000000"/>
          <w:szCs w:val="32"/>
        </w:rPr>
        <w:t>大赛赛制</w:t>
      </w:r>
    </w:p>
    <w:p>
      <w:pPr>
        <w:overflowPunct w:val="0"/>
        <w:ind w:firstLine="640" w:firstLineChars="200"/>
        <w:rPr>
          <w:rFonts w:hint="eastAsia" w:ascii="Times New Roman" w:hAnsi="Times New Roman" w:cs="仿宋_GB2312"/>
          <w:color w:val="000000"/>
          <w:szCs w:val="32"/>
        </w:rPr>
      </w:pPr>
      <w:r>
        <w:rPr>
          <w:rFonts w:hint="eastAsia" w:ascii="Times New Roman" w:hAnsi="Times New Roman" w:cs="仿宋_GB2312"/>
          <w:color w:val="000000"/>
          <w:szCs w:val="32"/>
        </w:rPr>
        <w:t>大赛分初赛、复赛、总决赛三个阶段。初赛采取专家书面评审项目计划书的方式</w:t>
      </w:r>
      <w:r>
        <w:rPr>
          <w:rFonts w:hint="eastAsia" w:ascii="Times New Roman" w:hAnsi="Times New Roman" w:cs="仿宋_GB2312"/>
          <w:color w:val="000000"/>
          <w:szCs w:val="32"/>
          <w:lang w:eastAsia="zh-CN"/>
        </w:rPr>
        <w:t>，</w:t>
      </w:r>
      <w:r>
        <w:rPr>
          <w:rFonts w:ascii="Times New Roman" w:hAnsi="Times New Roman" w:eastAsia="方正仿宋_GBK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根据得分情况选出每个赛道得分排名前10的项目，共计40个项目进入复赛</w:t>
      </w:r>
      <w:r>
        <w:rPr>
          <w:rFonts w:hint="eastAsia" w:ascii="Times New Roman" w:hAnsi="Times New Roman" w:cs="仿宋_GB2312"/>
          <w:color w:val="000000"/>
          <w:szCs w:val="32"/>
        </w:rPr>
        <w:t>；复赛</w:t>
      </w:r>
      <w:r>
        <w:rPr>
          <w:rFonts w:hint="eastAsia" w:ascii="Times New Roman" w:hAnsi="Times New Roman" w:cs="仿宋_GB2312"/>
          <w:color w:val="000000"/>
          <w:szCs w:val="32"/>
          <w:lang w:val="en-US" w:eastAsia="zh-CN"/>
        </w:rPr>
        <w:t>采用</w:t>
      </w:r>
      <w:r>
        <w:rPr>
          <w:rFonts w:ascii="Times New Roman" w:hAnsi="Times New Roman" w:eastAsia="方正仿宋_GBK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线上路演</w:t>
      </w:r>
      <w:r>
        <w:rPr>
          <w:rFonts w:hint="eastAsia" w:ascii="Times New Roman" w:hAnsi="Times New Roman" w:cs="Times New Roman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综合答辩形式，</w:t>
      </w:r>
      <w:r>
        <w:rPr>
          <w:rFonts w:ascii="Times New Roman" w:hAnsi="Times New Roman" w:eastAsia="方正仿宋_GBK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选出每个赛道得分排名前5的项目，共计20个项目进入总决赛</w:t>
      </w:r>
      <w:r>
        <w:rPr>
          <w:rFonts w:hint="eastAsia" w:ascii="Times New Roman" w:hAnsi="Times New Roman" w:cs="仿宋_GB2312"/>
          <w:color w:val="000000"/>
          <w:szCs w:val="32"/>
          <w:lang w:eastAsia="zh-CN"/>
        </w:rPr>
        <w:t>；</w:t>
      </w:r>
      <w:r>
        <w:rPr>
          <w:rFonts w:hint="eastAsia" w:ascii="Times New Roman" w:hAnsi="Times New Roman" w:cs="仿宋_GB2312"/>
          <w:color w:val="000000"/>
          <w:szCs w:val="32"/>
        </w:rPr>
        <w:t>总决赛</w:t>
      </w:r>
      <w:r>
        <w:rPr>
          <w:rFonts w:hint="eastAsia" w:ascii="Times New Roman" w:hAnsi="Times New Roman" w:cs="仿宋_GB2312"/>
          <w:color w:val="000000"/>
          <w:szCs w:val="32"/>
          <w:lang w:val="en-US" w:eastAsia="zh-CN"/>
        </w:rPr>
        <w:t>线下</w:t>
      </w:r>
      <w:r>
        <w:rPr>
          <w:rFonts w:hint="eastAsia" w:ascii="Times New Roman" w:hAnsi="Times New Roman" w:cs="仿宋_GB2312"/>
          <w:color w:val="000000"/>
          <w:szCs w:val="32"/>
        </w:rPr>
        <w:t>路演</w:t>
      </w:r>
      <w:r>
        <w:rPr>
          <w:rFonts w:hint="eastAsia" w:ascii="Times New Roman" w:hAnsi="Times New Roman" w:cs="Times New Roman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综合</w:t>
      </w:r>
      <w:r>
        <w:rPr>
          <w:rFonts w:hint="eastAsia" w:ascii="Times New Roman" w:hAnsi="Times New Roman" w:cs="仿宋_GB2312"/>
          <w:color w:val="000000"/>
          <w:szCs w:val="32"/>
        </w:rPr>
        <w:t>答辩</w:t>
      </w:r>
      <w:r>
        <w:rPr>
          <w:rFonts w:hint="eastAsia" w:ascii="Times New Roman" w:hAnsi="Times New Roman" w:cs="Times New Roman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形式</w:t>
      </w:r>
      <w:r>
        <w:rPr>
          <w:rFonts w:hint="eastAsia" w:ascii="Times New Roman" w:hAnsi="Times New Roman" w:cs="仿宋_GB2312"/>
          <w:color w:val="000000"/>
          <w:szCs w:val="32"/>
        </w:rPr>
        <w:t>，</w:t>
      </w:r>
      <w:r>
        <w:rPr>
          <w:rFonts w:hint="eastAsia" w:ascii="Times New Roman" w:hAnsi="Times New Roman" w:cs="仿宋_GB2312"/>
          <w:color w:val="000000"/>
          <w:szCs w:val="32"/>
          <w:lang w:val="en-US" w:eastAsia="zh-CN"/>
        </w:rPr>
        <w:t>并设置</w:t>
      </w:r>
      <w:r>
        <w:rPr>
          <w:rFonts w:ascii="Times New Roman" w:hAnsi="Times New Roman" w:eastAsia="方正仿宋_GBK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一等奖</w:t>
      </w:r>
      <w:r>
        <w:rPr>
          <w:rFonts w:hint="eastAsia" w:ascii="Times New Roman" w:hAnsi="Times New Roman" w:cs="Times New Roman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="方正仿宋_GBK" w:cs="Times New Roman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名，二等奖3名，三等奖4名</w:t>
      </w:r>
      <w:r>
        <w:rPr>
          <w:rFonts w:hint="eastAsia" w:ascii="Times New Roman" w:hAnsi="Times New Roman" w:cs="Times New Roman"/>
          <w:color w:val="000000" w:themeColor="text1"/>
          <w:ker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Times New Roman" w:hAnsi="Times New Roman" w:cs="仿宋_GB2312"/>
          <w:color w:val="000000"/>
          <w:szCs w:val="32"/>
        </w:rPr>
        <w:t>评审产生名次后举行颁奖典礼。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Times New Roman" w:eastAsia="方正仿宋_GBK" w:cs="仿宋_GB2312"/>
          <w:color w:val="000000"/>
          <w:szCs w:val="32"/>
          <w:lang w:val="en-US" w:eastAsia="zh-CN"/>
        </w:rPr>
      </w:pPr>
      <w:r>
        <w:rPr>
          <w:rFonts w:hint="eastAsia" w:ascii="Times New Roman" w:hAnsi="Times New Roman" w:cs="仿宋_GB2312"/>
          <w:color w:val="000000"/>
          <w:szCs w:val="32"/>
          <w:lang w:val="en-US" w:eastAsia="zh-CN"/>
        </w:rPr>
        <w:t>赛程安排如下：</w:t>
      </w:r>
    </w:p>
    <w:tbl>
      <w:tblPr>
        <w:tblStyle w:val="5"/>
        <w:tblpPr w:leftFromText="180" w:rightFromText="180" w:vertAnchor="text" w:horzAnchor="page" w:tblpXSpec="center" w:tblpY="553"/>
        <w:tblOverlap w:val="never"/>
        <w:tblW w:w="874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29"/>
        <w:gridCol w:w="56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exact"/>
          <w:jc w:val="center"/>
        </w:trPr>
        <w:tc>
          <w:tcPr>
            <w:tcW w:w="8740" w:type="dxa"/>
            <w:gridSpan w:val="2"/>
            <w:shd w:val="clear" w:color="auto" w:fill="DADADA"/>
          </w:tcPr>
          <w:p>
            <w:pPr>
              <w:jc w:val="center"/>
              <w:rPr>
                <w:rFonts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时间安排表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exact"/>
          <w:jc w:val="center"/>
        </w:trPr>
        <w:tc>
          <w:tcPr>
            <w:tcW w:w="3129" w:type="dxa"/>
            <w:shd w:val="clear" w:color="auto" w:fill="DADADA"/>
          </w:tcPr>
          <w:p>
            <w:pPr>
              <w:jc w:val="center"/>
              <w:rPr>
                <w:rFonts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时间节点</w:t>
            </w:r>
          </w:p>
        </w:tc>
        <w:tc>
          <w:tcPr>
            <w:tcW w:w="5611" w:type="dxa"/>
            <w:shd w:val="clear" w:color="auto" w:fill="DADADA"/>
          </w:tcPr>
          <w:p>
            <w:pPr>
              <w:jc w:val="center"/>
              <w:rPr>
                <w:rFonts w:ascii="方正黑体_GBK" w:hAnsi="方正黑体_GBK" w:eastAsia="方正黑体_GBK" w:cs="方正黑体_GBK"/>
                <w:sz w:val="28"/>
                <w:szCs w:val="28"/>
              </w:rPr>
            </w:pPr>
            <w:r>
              <w:rPr>
                <w:rFonts w:hint="eastAsia" w:ascii="方正黑体_GBK" w:hAnsi="方正黑体_GBK" w:eastAsia="方正黑体_GBK" w:cs="方正黑体_GBK"/>
                <w:sz w:val="28"/>
                <w:szCs w:val="28"/>
              </w:rPr>
              <w:t>完成进度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exact"/>
          <w:jc w:val="center"/>
        </w:trPr>
        <w:tc>
          <w:tcPr>
            <w:tcW w:w="3129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方正仿宋_GBK"/>
                <w:sz w:val="28"/>
                <w:szCs w:val="28"/>
              </w:rPr>
              <w:t>2024年1月</w:t>
            </w:r>
            <w:r>
              <w:rPr>
                <w:rFonts w:hint="eastAsia" w:ascii="Times New Roman" w:hAnsi="Times New Roman"/>
                <w:sz w:val="28"/>
                <w:szCs w:val="28"/>
                <w:lang w:val="en-US" w:eastAsia="zh-CN"/>
              </w:rPr>
              <w:t>-4</w:t>
            </w:r>
            <w:bookmarkStart w:id="0" w:name="_GoBack"/>
            <w:bookmarkEnd w:id="0"/>
            <w:r>
              <w:rPr>
                <w:rFonts w:hint="eastAsia" w:ascii="Times New Roman" w:hAnsi="Times New Roman"/>
                <w:sz w:val="28"/>
                <w:szCs w:val="28"/>
                <w:lang w:val="en-US" w:eastAsia="zh-CN"/>
              </w:rPr>
              <w:t>月</w:t>
            </w:r>
          </w:p>
        </w:tc>
        <w:tc>
          <w:tcPr>
            <w:tcW w:w="5611" w:type="dxa"/>
            <w:shd w:val="clear" w:color="auto" w:fill="auto"/>
            <w:vAlign w:val="center"/>
          </w:tcPr>
          <w:p>
            <w:pPr>
              <w:rPr>
                <w:rFonts w:hint="default" w:ascii="Times New Roman" w:hAnsi="Times New Roman" w:eastAsia="方正仿宋_GBK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启动大赛，项目宣传与征集、项目资格确认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exact"/>
          <w:jc w:val="center"/>
        </w:trPr>
        <w:tc>
          <w:tcPr>
            <w:tcW w:w="3129" w:type="dxa"/>
            <w:shd w:val="clear" w:color="auto" w:fill="auto"/>
            <w:vAlign w:val="center"/>
          </w:tcPr>
          <w:p>
            <w:pPr>
              <w:jc w:val="center"/>
              <w:rPr>
                <w:rFonts w:hint="eastAsia" w:ascii="Times New Roman" w:hAnsi="Times New Roman" w:eastAsia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方正仿宋_GBK"/>
                <w:sz w:val="28"/>
                <w:szCs w:val="28"/>
              </w:rPr>
              <w:t>2024年</w:t>
            </w:r>
            <w:r>
              <w:rPr>
                <w:rFonts w:hint="eastAsia" w:ascii="Times New Roman" w:hAnsi="Times New Roman"/>
                <w:sz w:val="28"/>
                <w:szCs w:val="28"/>
                <w:lang w:val="en-US" w:eastAsia="zh-CN"/>
              </w:rPr>
              <w:t>4</w:t>
            </w:r>
            <w:r>
              <w:rPr>
                <w:rFonts w:hint="eastAsia" w:ascii="Times New Roman" w:hAnsi="Times New Roman" w:eastAsia="方正仿宋_GBK"/>
                <w:sz w:val="28"/>
                <w:szCs w:val="28"/>
              </w:rPr>
              <w:t>月</w:t>
            </w:r>
            <w:r>
              <w:rPr>
                <w:rFonts w:hint="eastAsia" w:ascii="Times New Roman" w:hAnsi="Times New Roman"/>
                <w:sz w:val="28"/>
                <w:szCs w:val="28"/>
                <w:lang w:val="en-US" w:eastAsia="zh-CN"/>
              </w:rPr>
              <w:t>下旬</w:t>
            </w:r>
          </w:p>
        </w:tc>
        <w:tc>
          <w:tcPr>
            <w:tcW w:w="5611" w:type="dxa"/>
            <w:shd w:val="clear" w:color="auto" w:fill="auto"/>
          </w:tcPr>
          <w:p>
            <w:pPr>
              <w:jc w:val="left"/>
              <w:rPr>
                <w:rFonts w:hint="eastAsia" w:ascii="Times New Roman" w:hAnsi="Times New Roman" w:eastAsia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/>
                <w:sz w:val="28"/>
                <w:szCs w:val="28"/>
                <w:lang w:val="en-US" w:eastAsia="zh-CN"/>
              </w:rPr>
              <w:t>初赛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exact"/>
          <w:jc w:val="center"/>
        </w:trPr>
        <w:tc>
          <w:tcPr>
            <w:tcW w:w="3129" w:type="dxa"/>
            <w:shd w:val="clear" w:color="auto" w:fill="auto"/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hint="eastAsia" w:ascii="Times New Roman" w:hAnsi="Times New Roman" w:eastAsia="方正仿宋_GBK"/>
                <w:sz w:val="28"/>
                <w:szCs w:val="28"/>
              </w:rPr>
              <w:t>2024年</w:t>
            </w:r>
            <w:r>
              <w:rPr>
                <w:rFonts w:hint="eastAsia" w:ascii="Times New Roman" w:hAnsi="Times New Roman"/>
                <w:sz w:val="28"/>
                <w:szCs w:val="28"/>
                <w:lang w:val="en-US" w:eastAsia="zh-CN"/>
              </w:rPr>
              <w:t>5</w:t>
            </w:r>
            <w:r>
              <w:rPr>
                <w:rFonts w:hint="eastAsia" w:ascii="Times New Roman" w:hAnsi="Times New Roman" w:eastAsia="方正仿宋_GBK"/>
                <w:sz w:val="28"/>
                <w:szCs w:val="28"/>
              </w:rPr>
              <w:t>月</w:t>
            </w: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（五一节后）</w:t>
            </w:r>
          </w:p>
        </w:tc>
        <w:tc>
          <w:tcPr>
            <w:tcW w:w="5611" w:type="dxa"/>
            <w:shd w:val="clear" w:color="auto" w:fill="auto"/>
            <w:vAlign w:val="center"/>
          </w:tcPr>
          <w:p>
            <w:pPr>
              <w:jc w:val="left"/>
              <w:rPr>
                <w:rFonts w:hint="default" w:ascii="Times New Roman" w:hAnsi="Times New Roman" w:eastAsia="方正仿宋_GBK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复赛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exact"/>
          <w:jc w:val="center"/>
        </w:trPr>
        <w:tc>
          <w:tcPr>
            <w:tcW w:w="3129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="Times New Roman" w:hAnsi="Times New Roman" w:eastAsia="方正仿宋_GBK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方正仿宋_GBK"/>
                <w:sz w:val="28"/>
                <w:szCs w:val="28"/>
              </w:rPr>
              <w:t>2024年</w:t>
            </w:r>
            <w:r>
              <w:rPr>
                <w:rFonts w:hint="eastAsia" w:ascii="Times New Roman" w:hAnsi="Times New Roman"/>
                <w:sz w:val="28"/>
                <w:szCs w:val="28"/>
                <w:lang w:val="en-US" w:eastAsia="zh-CN"/>
              </w:rPr>
              <w:t>5</w:t>
            </w:r>
            <w:r>
              <w:rPr>
                <w:rFonts w:hint="eastAsia" w:ascii="Times New Roman" w:hAnsi="Times New Roman" w:eastAsia="方正仿宋_GBK"/>
                <w:sz w:val="28"/>
                <w:szCs w:val="28"/>
              </w:rPr>
              <w:t>月</w:t>
            </w:r>
            <w:r>
              <w:rPr>
                <w:rFonts w:hint="eastAsia" w:ascii="Times New Roman" w:hAnsi="Times New Roman"/>
                <w:sz w:val="28"/>
                <w:szCs w:val="28"/>
                <w:lang w:val="en-US" w:eastAsia="zh-CN"/>
              </w:rPr>
              <w:t>17日</w:t>
            </w:r>
          </w:p>
        </w:tc>
        <w:tc>
          <w:tcPr>
            <w:tcW w:w="5611" w:type="dxa"/>
            <w:shd w:val="clear" w:color="auto" w:fill="auto"/>
            <w:vAlign w:val="center"/>
          </w:tcPr>
          <w:p>
            <w:pPr>
              <w:jc w:val="left"/>
              <w:rPr>
                <w:rFonts w:hint="eastAsia" w:ascii="Times New Roman" w:hAnsi="Times New Roman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cs="Times New Roman"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总决赛及颁奖典礼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topLinePunct w:val="0"/>
        <w:autoSpaceDE/>
        <w:autoSpaceDN/>
        <w:bidi w:val="0"/>
        <w:adjustRightInd/>
        <w:snapToGrid/>
        <w:spacing w:before="157" w:beforeLines="50" w:after="157" w:afterLines="50"/>
        <w:jc w:val="left"/>
        <w:textAlignment w:val="auto"/>
        <w:rPr>
          <w:rFonts w:ascii="Times New Roman" w:hAnsi="Times New Roman" w:eastAsia="方正楷体_GBK" w:cs="Times New Roman"/>
          <w:color w:val="000000" w:themeColor="text1"/>
          <w:kern w:val="0"/>
          <w:sz w:val="32"/>
          <w:szCs w:val="32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方正黑体_GBK" w:hAnsi="方正黑体_GBK" w:eastAsia="方正黑体_GBK" w:cs="方正黑体_GBK"/>
          <w:b w:val="0"/>
          <w:bCs w:val="0"/>
          <w:color w:val="000000" w:themeColor="text1"/>
          <w:kern w:val="0"/>
          <w:sz w:val="32"/>
          <w:szCs w:val="32"/>
          <w:lang w:val="en-US" w:eastAsia="zh-CN" w:bidi="ar"/>
          <w14:textFill>
            <w14:solidFill>
              <w14:schemeClr w14:val="tx1"/>
            </w14:solidFill>
          </w14:textFill>
        </w:rPr>
        <w:t>参赛方式及报名截止时间</w:t>
      </w:r>
    </w:p>
    <w:p>
      <w:pPr>
        <w:ind w:firstLine="640" w:firstLineChars="200"/>
        <w:rPr>
          <w:rFonts w:hint="eastAsia"/>
          <w:sz w:val="32"/>
          <w:szCs w:val="24"/>
          <w:lang w:val="en-US" w:eastAsia="zh-CN"/>
        </w:rPr>
      </w:pPr>
      <w:r>
        <w:rPr>
          <w:rFonts w:hint="eastAsia"/>
          <w:sz w:val="32"/>
          <w:szCs w:val="24"/>
          <w:lang w:val="en-US" w:eastAsia="zh-CN"/>
        </w:rPr>
        <w:t>自评符合参赛条件的创业人才/团队自愿报名参赛。联系相关工作人员报送相关信息并上传商业计划书及相关附件资料，报名项目应提交完整报名材料，并对所填信息的准确性和真实性负责。</w:t>
      </w:r>
    </w:p>
    <w:p>
      <w:pPr>
        <w:ind w:firstLine="640" w:firstLineChars="200"/>
        <w:rPr>
          <w:rFonts w:hint="default" w:ascii="Times New Roman" w:hAnsi="Times New Roman" w:cs="Times New Roman"/>
          <w:sz w:val="32"/>
          <w:szCs w:val="24"/>
          <w:lang w:val="en-US" w:eastAsia="zh-CN"/>
        </w:rPr>
      </w:pPr>
      <w:r>
        <w:rPr>
          <w:rFonts w:hint="eastAsia"/>
          <w:sz w:val="32"/>
          <w:szCs w:val="24"/>
          <w:lang w:val="en-US" w:eastAsia="zh-CN"/>
        </w:rPr>
        <w:t>报名截止时间</w:t>
      </w:r>
      <w:r>
        <w:rPr>
          <w:rFonts w:hint="default" w:ascii="Times New Roman" w:hAnsi="Times New Roman" w:cs="Times New Roman"/>
          <w:sz w:val="32"/>
          <w:szCs w:val="24"/>
          <w:lang w:val="en-US" w:eastAsia="zh-CN"/>
        </w:rPr>
        <w:t>：2024年</w:t>
      </w:r>
      <w:r>
        <w:rPr>
          <w:rFonts w:hint="eastAsia" w:ascii="Times New Roman" w:hAnsi="Times New Roman" w:cs="Times New Roman"/>
          <w:sz w:val="32"/>
          <w:szCs w:val="24"/>
          <w:lang w:val="en-US" w:eastAsia="zh-CN"/>
        </w:rPr>
        <w:t>4</w:t>
      </w:r>
      <w:r>
        <w:rPr>
          <w:rFonts w:hint="default" w:ascii="Times New Roman" w:hAnsi="Times New Roman" w:cs="Times New Roman"/>
          <w:sz w:val="32"/>
          <w:szCs w:val="24"/>
          <w:lang w:val="en-US" w:eastAsia="zh-CN"/>
        </w:rPr>
        <w:t>月中旬</w:t>
      </w:r>
    </w:p>
    <w:p>
      <w:pPr>
        <w:keepNext w:val="0"/>
        <w:keepLines w:val="0"/>
        <w:pageBreakBefore w:val="0"/>
        <w:widowControl/>
        <w:kinsoku/>
        <w:wordWrap/>
        <w:topLinePunct w:val="0"/>
        <w:autoSpaceDE/>
        <w:autoSpaceDN/>
        <w:bidi w:val="0"/>
        <w:adjustRightInd/>
        <w:snapToGrid/>
        <w:spacing w:before="157" w:beforeLines="50" w:after="157" w:afterLines="50"/>
        <w:jc w:val="left"/>
        <w:textAlignment w:val="auto"/>
        <w:rPr>
          <w:rFonts w:ascii="Times New Roman" w:hAnsi="Times New Roman" w:eastAsia="方正楷体_GBK" w:cs="Times New Roman"/>
          <w:color w:val="000000" w:themeColor="text1"/>
          <w:kern w:val="0"/>
          <w:sz w:val="32"/>
          <w:szCs w:val="32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方正黑体_GBK" w:hAnsi="方正黑体_GBK" w:eastAsia="方正黑体_GBK" w:cs="方正黑体_GBK"/>
          <w:b w:val="0"/>
          <w:bCs w:val="0"/>
          <w:color w:val="000000" w:themeColor="text1"/>
          <w:kern w:val="0"/>
          <w:sz w:val="32"/>
          <w:szCs w:val="32"/>
          <w:lang w:val="en-US" w:eastAsia="zh-CN" w:bidi="ar"/>
          <w14:textFill>
            <w14:solidFill>
              <w14:schemeClr w14:val="tx1"/>
            </w14:solidFill>
          </w14:textFill>
        </w:rPr>
        <w:t>报名联系方式</w:t>
      </w:r>
    </w:p>
    <w:p>
      <w:pPr>
        <w:ind w:firstLine="640" w:firstLineChars="200"/>
        <w:rPr>
          <w:rFonts w:hint="default" w:ascii="Times New Roman" w:hAnsi="Times New Roman" w:cs="Times New Roman"/>
          <w:sz w:val="32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32"/>
          <w:szCs w:val="24"/>
          <w:lang w:val="en-US" w:eastAsia="zh-CN"/>
        </w:rPr>
        <w:t>建邺高新区管委会</w:t>
      </w:r>
      <w:r>
        <w:rPr>
          <w:rFonts w:hint="eastAsia" w:ascii="Times New Roman" w:hAnsi="Times New Roman" w:cs="Times New Roman"/>
          <w:sz w:val="32"/>
          <w:szCs w:val="24"/>
          <w:lang w:val="en-US" w:eastAsia="zh-CN"/>
        </w:rPr>
        <w:t>：</w:t>
      </w:r>
    </w:p>
    <w:p>
      <w:pPr>
        <w:ind w:firstLine="640" w:firstLineChars="200"/>
        <w:rPr>
          <w:rFonts w:hint="default" w:ascii="Times New Roman" w:hAnsi="Times New Roman" w:cs="Times New Roman"/>
          <w:sz w:val="32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32"/>
          <w:szCs w:val="24"/>
          <w:lang w:val="en-US" w:eastAsia="zh-CN"/>
        </w:rPr>
        <w:t>桂安娜 18362992608</w:t>
      </w:r>
      <w:r>
        <w:rPr>
          <w:rFonts w:hint="eastAsia" w:ascii="Times New Roman" w:hAnsi="Times New Roman" w:cs="Times New Roman"/>
          <w:sz w:val="32"/>
          <w:szCs w:val="24"/>
          <w:lang w:val="en-US" w:eastAsia="zh-CN"/>
        </w:rPr>
        <w:t>（添加微信发送报名资料）</w:t>
      </w:r>
    </w:p>
    <w:p>
      <w:pPr>
        <w:ind w:firstLine="600" w:firstLineChars="200"/>
        <w:jc w:val="center"/>
        <w:rPr>
          <w:rFonts w:hint="default" w:ascii="Times New Roman" w:hAnsi="Times New Roman" w:cs="Times New Roman"/>
          <w:sz w:val="32"/>
          <w:szCs w:val="24"/>
          <w:lang w:val="en-US" w:eastAsia="zh-CN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323232"/>
          <w:spacing w:val="30"/>
          <w:sz w:val="24"/>
          <w:szCs w:val="24"/>
        </w:rPr>
        <w:drawing>
          <wp:inline distT="0" distB="0" distL="114300" distR="114300">
            <wp:extent cx="1266825" cy="1407160"/>
            <wp:effectExtent l="0" t="0" r="9525" b="254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407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default" w:ascii="Times New Roman" w:hAnsi="Times New Roman" w:cs="Times New Roman"/>
          <w:sz w:val="32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32"/>
          <w:szCs w:val="24"/>
          <w:lang w:val="en-US" w:eastAsia="zh-CN"/>
        </w:rPr>
        <w:t>江苏博特新材科技有限公司</w:t>
      </w:r>
      <w:r>
        <w:rPr>
          <w:rFonts w:hint="eastAsia" w:ascii="Times New Roman" w:hAnsi="Times New Roman" w:cs="Times New Roman"/>
          <w:sz w:val="32"/>
          <w:szCs w:val="24"/>
          <w:lang w:val="en-US" w:eastAsia="zh-CN"/>
        </w:rPr>
        <w:t>：</w:t>
      </w:r>
    </w:p>
    <w:p>
      <w:pPr>
        <w:ind w:firstLine="640" w:firstLineChars="200"/>
        <w:rPr>
          <w:rFonts w:hint="eastAsia" w:ascii="Times New Roman" w:hAnsi="Times New Roman" w:cs="Times New Roman"/>
          <w:sz w:val="32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32"/>
          <w:szCs w:val="24"/>
          <w:lang w:val="en-US" w:eastAsia="zh-CN"/>
        </w:rPr>
        <w:t xml:space="preserve">赵君 </w:t>
      </w:r>
      <w:r>
        <w:rPr>
          <w:rFonts w:hint="eastAsia" w:ascii="Times New Roman" w:hAnsi="Times New Roman" w:cs="Times New Roman"/>
          <w:sz w:val="32"/>
          <w:szCs w:val="24"/>
          <w:lang w:val="en-US" w:eastAsia="zh-CN"/>
        </w:rPr>
        <w:t xml:space="preserve">  </w:t>
      </w:r>
      <w:r>
        <w:rPr>
          <w:rFonts w:hint="default" w:ascii="Times New Roman" w:hAnsi="Times New Roman" w:cs="Times New Roman"/>
          <w:sz w:val="32"/>
          <w:szCs w:val="24"/>
          <w:lang w:val="en-US" w:eastAsia="zh-CN"/>
        </w:rPr>
        <w:t>1</w:t>
      </w:r>
      <w:r>
        <w:rPr>
          <w:rFonts w:hint="eastAsia" w:ascii="Times New Roman" w:hAnsi="Times New Roman" w:cs="Times New Roman"/>
          <w:sz w:val="32"/>
          <w:szCs w:val="24"/>
          <w:lang w:val="en-US" w:eastAsia="zh-CN"/>
        </w:rPr>
        <w:t>5190452296（添加微信发送报名资料）</w:t>
      </w:r>
    </w:p>
    <w:p>
      <w:pPr>
        <w:ind w:firstLine="640" w:firstLineChars="200"/>
        <w:rPr>
          <w:rFonts w:hint="eastAsia" w:ascii="Times New Roman" w:hAnsi="Times New Roman" w:cs="Times New Roman"/>
          <w:sz w:val="32"/>
          <w:szCs w:val="24"/>
          <w:lang w:val="en-US" w:eastAsia="zh-CN"/>
        </w:rPr>
      </w:pPr>
      <w:r>
        <w:rPr>
          <w:rFonts w:hint="eastAsia" w:ascii="Times New Roman" w:hAnsi="Times New Roman" w:cs="Times New Roman"/>
          <w:sz w:val="32"/>
          <w:szCs w:val="24"/>
          <w:lang w:val="en-US" w:eastAsia="zh-CN"/>
        </w:rPr>
        <w:t>倪紫威 13776568804（添加微信发送报名资料）</w:t>
      </w:r>
    </w:p>
    <w:p>
      <w:pPr>
        <w:ind w:firstLine="480" w:firstLineChars="200"/>
        <w:jc w:val="center"/>
        <w:rPr>
          <w:rFonts w:hint="eastAsia" w:ascii="方正仿宋_GBK" w:hAnsi="方正仿宋_GBK" w:cs="方正仿宋_GBK"/>
          <w:color w:val="000000" w:themeColor="text1"/>
          <w:kern w:val="2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461135" cy="1652905"/>
            <wp:effectExtent l="0" t="0" r="5715" b="444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61135" cy="1652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485900" cy="1666240"/>
            <wp:effectExtent l="0" t="0" r="0" b="1016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485900" cy="1666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default" w:ascii="Times New Roman" w:hAnsi="Times New Roman" w:cs="Times New Roman"/>
          <w:sz w:val="32"/>
          <w:szCs w:val="24"/>
          <w:lang w:val="en-US" w:eastAsia="zh-CN"/>
        </w:rPr>
      </w:pPr>
      <w:r>
        <w:rPr>
          <w:rFonts w:hint="eastAsia" w:ascii="方正仿宋_GBK" w:hAnsi="方正仿宋_GBK" w:cs="方正仿宋_GBK"/>
          <w:color w:val="000000" w:themeColor="text1"/>
          <w:kern w:val="2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南京众拓人才发展有限公司：</w:t>
      </w:r>
    </w:p>
    <w:p>
      <w:pPr>
        <w:ind w:firstLine="640" w:firstLineChars="200"/>
        <w:rPr>
          <w:rFonts w:hint="default" w:ascii="Times New Roman" w:hAnsi="Times New Roman" w:cs="Times New Roman"/>
          <w:sz w:val="32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32"/>
          <w:szCs w:val="24"/>
          <w:lang w:val="en-US" w:eastAsia="zh-CN"/>
        </w:rPr>
        <w:t>吕沁月18761671590</w:t>
      </w:r>
      <w:r>
        <w:rPr>
          <w:rFonts w:hint="eastAsia" w:ascii="Times New Roman" w:hAnsi="Times New Roman" w:cs="Times New Roman"/>
          <w:sz w:val="32"/>
          <w:szCs w:val="24"/>
          <w:lang w:val="en-US" w:eastAsia="zh-CN"/>
        </w:rPr>
        <w:t>（添加微信发送报名资料）</w:t>
      </w:r>
    </w:p>
    <w:p>
      <w:pPr>
        <w:ind w:firstLine="480" w:firstLineChars="200"/>
        <w:jc w:val="center"/>
        <w:rPr>
          <w:rFonts w:hint="default" w:ascii="Times New Roman" w:hAnsi="Times New Roman" w:cs="Times New Roman"/>
          <w:sz w:val="32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539875" cy="1764665"/>
            <wp:effectExtent l="0" t="0" r="3175" b="698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39875" cy="1764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BhNTc3Njc4Nzg5NjBiMmNhNzU0ODI5MjRlNDc1MWUifQ=="/>
  </w:docVars>
  <w:rsids>
    <w:rsidRoot w:val="00000000"/>
    <w:rsid w:val="050B0AD1"/>
    <w:rsid w:val="05DB516E"/>
    <w:rsid w:val="07456FB8"/>
    <w:rsid w:val="0940016A"/>
    <w:rsid w:val="0CD60D7E"/>
    <w:rsid w:val="14CB6598"/>
    <w:rsid w:val="17EE0D76"/>
    <w:rsid w:val="181402DC"/>
    <w:rsid w:val="185A68A7"/>
    <w:rsid w:val="1A9C79A9"/>
    <w:rsid w:val="20530ADD"/>
    <w:rsid w:val="2E2C7454"/>
    <w:rsid w:val="31585EE4"/>
    <w:rsid w:val="38114B62"/>
    <w:rsid w:val="3CC26307"/>
    <w:rsid w:val="3DB80C0D"/>
    <w:rsid w:val="47E476D7"/>
    <w:rsid w:val="49E043E5"/>
    <w:rsid w:val="4B3633E0"/>
    <w:rsid w:val="4B664317"/>
    <w:rsid w:val="4DFE0EFB"/>
    <w:rsid w:val="544F3633"/>
    <w:rsid w:val="589721FA"/>
    <w:rsid w:val="5C28465C"/>
    <w:rsid w:val="61452F59"/>
    <w:rsid w:val="62DE0196"/>
    <w:rsid w:val="69EF0DA5"/>
    <w:rsid w:val="6B667E84"/>
    <w:rsid w:val="74B41DFF"/>
    <w:rsid w:val="78564BB1"/>
    <w:rsid w:val="78C22246"/>
    <w:rsid w:val="7BBA0175"/>
    <w:rsid w:val="7F551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方正仿宋_GBK" w:cs="Times New Roman"/>
      <w:kern w:val="2"/>
      <w:sz w:val="32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oc 2"/>
    <w:basedOn w:val="1"/>
    <w:next w:val="1"/>
    <w:autoRedefine/>
    <w:qFormat/>
    <w:uiPriority w:val="0"/>
    <w:pPr>
      <w:spacing w:line="600" w:lineRule="exact"/>
      <w:ind w:firstLine="880" w:firstLineChars="200"/>
    </w:pPr>
    <w:rPr>
      <w:rFonts w:eastAsia="仿宋_GB2312"/>
    </w:rPr>
  </w:style>
  <w:style w:type="paragraph" w:styleId="4">
    <w:name w:val="Normal (Web)"/>
    <w:basedOn w:val="1"/>
    <w:autoRedefine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2024-01-08T06:56:00Z</dcterms:created>
  <dc:creator>zhao'jun</dc:creator>
  <cp:lastModifiedBy>多啦A梦的口袋</cp:lastModifiedBy>
  <dcterms:modified xsi:type="dcterms:W3CDTF">2024-04-10T03:56:30Z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1210F9E5B00D48FD87463B054C25DC9F_13</vt:lpwstr>
  </property>
</Properties>
</file>