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0BE4A" w14:textId="77777777" w:rsidR="003E293A" w:rsidRDefault="00CA6A86" w:rsidP="00743D46">
      <w:pPr>
        <w:pStyle w:val="Style13"/>
        <w:widowControl w:val="0"/>
        <w:overflowPunct w:val="0"/>
        <w:spacing w:before="0" w:after="0" w:line="24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“冀算伙伴计划”项目申请表</w:t>
      </w:r>
    </w:p>
    <w:p w14:paraId="5CD1093A" w14:textId="77777777" w:rsidR="003E293A" w:rsidRDefault="00CA6A86" w:rsidP="00743D46">
      <w:pPr>
        <w:widowControl/>
        <w:snapToGrid w:val="0"/>
        <w:jc w:val="left"/>
        <w:textAlignment w:val="top"/>
        <w:rPr>
          <w:rFonts w:ascii="宋体" w:eastAsia="宋体" w:hAnsi="宋体" w:cs="宋体"/>
          <w:sz w:val="24"/>
          <w:szCs w:val="24"/>
          <w:lang w:bidi="ar"/>
        </w:rPr>
      </w:pPr>
      <w:r>
        <w:rPr>
          <w:rFonts w:ascii="宋体" w:eastAsia="宋体" w:hAnsi="宋体" w:cs="宋体" w:hint="eastAsia"/>
          <w:sz w:val="24"/>
          <w:szCs w:val="24"/>
          <w:lang w:bidi="ar"/>
        </w:rPr>
        <w:t xml:space="preserve"> </w:t>
      </w:r>
    </w:p>
    <w:p w14:paraId="5A5BE8EF" w14:textId="77777777" w:rsidR="003E293A" w:rsidRDefault="00CA6A86" w:rsidP="00743D46">
      <w:pPr>
        <w:widowControl/>
        <w:snapToGrid w:val="0"/>
        <w:jc w:val="left"/>
        <w:textAlignment w:val="top"/>
        <w:rPr>
          <w:rFonts w:ascii="宋体" w:eastAsia="宋体" w:hAnsi="宋体" w:cs="宋体"/>
          <w:sz w:val="24"/>
          <w:szCs w:val="24"/>
          <w:lang w:bidi="ar"/>
        </w:rPr>
      </w:pPr>
      <w:r>
        <w:rPr>
          <w:rFonts w:ascii="宋体" w:eastAsia="宋体" w:hAnsi="宋体" w:cs="宋体" w:hint="eastAsia"/>
          <w:sz w:val="24"/>
          <w:szCs w:val="24"/>
          <w:lang w:bidi="ar"/>
        </w:rPr>
        <w:t>汇总推荐单位：（盖章）</w:t>
      </w:r>
    </w:p>
    <w:tbl>
      <w:tblPr>
        <w:tblW w:w="9258" w:type="dxa"/>
        <w:jc w:val="center"/>
        <w:tblBorders>
          <w:top w:val="single" w:sz="6" w:space="0" w:color="DEE0E3"/>
          <w:left w:val="single" w:sz="6" w:space="0" w:color="DEE0E3"/>
          <w:bottom w:val="single" w:sz="6" w:space="0" w:color="DEE0E3"/>
          <w:right w:val="single" w:sz="6" w:space="0" w:color="DEE0E3"/>
          <w:insideH w:val="outset" w:sz="6" w:space="0" w:color="auto"/>
          <w:insideV w:val="outset" w:sz="6" w:space="0" w:color="auto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  <w:tblLook w:val="04A0" w:firstRow="1" w:lastRow="0" w:firstColumn="1" w:lastColumn="0" w:noHBand="0" w:noVBand="1"/>
      </w:tblPr>
      <w:tblGrid>
        <w:gridCol w:w="2379"/>
        <w:gridCol w:w="2300"/>
        <w:gridCol w:w="1818"/>
        <w:gridCol w:w="2761"/>
      </w:tblGrid>
      <w:tr w:rsidR="003E293A" w14:paraId="6B01F6DF" w14:textId="77777777">
        <w:trPr>
          <w:trHeight w:val="829"/>
          <w:jc w:val="center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040420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8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C1EF74D" w14:textId="77777777" w:rsidR="003E293A" w:rsidRDefault="003E293A" w:rsidP="00743D46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3E293A" w14:paraId="5CDA3975" w14:textId="77777777">
        <w:trPr>
          <w:trHeight w:val="829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68C82A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项目所属领域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D3D689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（例：计算机视觉、自然语言处理、智能驾驶等）</w:t>
            </w:r>
          </w:p>
        </w:tc>
      </w:tr>
      <w:tr w:rsidR="003E293A" w14:paraId="5E8DCF9A" w14:textId="77777777">
        <w:trPr>
          <w:trHeight w:val="829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ADB28BA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主体名称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4B63EA4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（团队填写依托高校 + 项目组名称）</w:t>
            </w:r>
          </w:p>
        </w:tc>
      </w:tr>
      <w:tr w:rsidR="003E293A" w14:paraId="11D1D3C6" w14:textId="77777777">
        <w:trPr>
          <w:trHeight w:val="829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621F5D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团队依托单位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59F326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（团队填写所属高校及院系）</w:t>
            </w:r>
          </w:p>
        </w:tc>
      </w:tr>
      <w:tr w:rsidR="003E293A" w14:paraId="04BEFD8E" w14:textId="77777777">
        <w:trPr>
          <w:trHeight w:val="829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9B5FF2D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团队负责人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60B31F0" w14:textId="77777777" w:rsidR="003E293A" w:rsidRDefault="003E293A" w:rsidP="00743D46">
            <w:pPr>
              <w:widowControl/>
              <w:snapToGrid w:val="0"/>
              <w:textAlignment w:val="top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687720B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联系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2EF021" w14:textId="77777777" w:rsidR="003E293A" w:rsidRDefault="003E293A" w:rsidP="00743D46">
            <w:pPr>
              <w:widowControl/>
              <w:snapToGrid w:val="0"/>
              <w:textAlignment w:val="top"/>
            </w:pPr>
          </w:p>
        </w:tc>
      </w:tr>
      <w:tr w:rsidR="003E293A" w14:paraId="6E3CFB67" w14:textId="77777777">
        <w:trPr>
          <w:trHeight w:val="829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E11E2B7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334DCF" w14:textId="77777777" w:rsidR="003E293A" w:rsidRDefault="003E293A" w:rsidP="00743D46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3E293A" w14:paraId="3B4C8520" w14:textId="77777777">
        <w:trPr>
          <w:trHeight w:val="1284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4858C57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算力类型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265AB11" w14:textId="77777777" w:rsidR="003E293A" w:rsidRDefault="00CA6A86" w:rsidP="00743D46">
            <w:pPr>
              <w:widowControl/>
              <w:snapToGrid w:val="0"/>
              <w:textAlignment w:val="top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 xml:space="preserve">□ 通用算力（CPU） □ 智能算力（GPU） </w:t>
            </w:r>
          </w:p>
          <w:p w14:paraId="11606D44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□ 其他（请注明：______）</w:t>
            </w:r>
          </w:p>
        </w:tc>
      </w:tr>
      <w:tr w:rsidR="003E293A" w14:paraId="316BCF6E" w14:textId="77777777">
        <w:trPr>
          <w:trHeight w:val="3509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9BE8AE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算力需求规模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3A1CB3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 xml:space="preserve">（例：XX 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flops / 月、XX 台 GPU 服务器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；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需说明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算力需求核算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）</w:t>
            </w:r>
          </w:p>
        </w:tc>
      </w:tr>
      <w:tr w:rsidR="003E293A" w14:paraId="6DD39C78" w14:textId="77777777">
        <w:trPr>
          <w:trHeight w:val="1302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0016A15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lastRenderedPageBreak/>
              <w:t>算力使用周期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14F672C" w14:textId="77777777" w:rsidR="003E293A" w:rsidRDefault="00CA6A86" w:rsidP="00743D46">
            <w:pPr>
              <w:widowControl/>
              <w:snapToGrid w:val="0"/>
              <w:textAlignment w:val="top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 xml:space="preserve">□ 1-3 个月 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□ 4-6 个月</w:t>
            </w:r>
          </w:p>
          <w:p w14:paraId="7E35B7A8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每批支持期限一般为半年，对于进展顺利、成果显著项目可连续申请支持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）</w:t>
            </w:r>
          </w:p>
        </w:tc>
      </w:tr>
      <w:tr w:rsidR="003E293A" w14:paraId="26F4E897" w14:textId="77777777">
        <w:trPr>
          <w:trHeight w:val="4522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A268BEC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算力具体用途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3D2BEF7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（需说明用于项目方向，如：大模型训练、算法验证、数据处理等，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可另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附简要技术方案）</w:t>
            </w:r>
          </w:p>
        </w:tc>
      </w:tr>
      <w:tr w:rsidR="003E293A" w14:paraId="310EBB0A" w14:textId="77777777">
        <w:trPr>
          <w:trHeight w:val="2400"/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C8BC10C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承诺与声明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879BB2F" w14:textId="77777777" w:rsidR="003E293A" w:rsidRDefault="00CA6A86" w:rsidP="00743D46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1. 本申请表所填信息真实、准确、完整，无虚假记载或误导性陈述；2. 若获得算力支持，将按申请用途合理使用算力资源，不转借、挪用；3. 自愿配合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河北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省发展改革委及相关机构开展项目跟踪、成果反馈等工作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。</w:t>
            </w:r>
          </w:p>
        </w:tc>
      </w:tr>
      <w:tr w:rsidR="003E293A" w14:paraId="0A3E42E0" w14:textId="77777777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D2A349E" w14:textId="77777777" w:rsidR="003E293A" w:rsidRDefault="00CA6A86" w:rsidP="00743D46">
            <w:pPr>
              <w:widowControl/>
              <w:snapToGrid w:val="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申请主体签章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7315DE6" w14:textId="77777777" w:rsidR="003E293A" w:rsidRDefault="00CA6A86" w:rsidP="00743D46">
            <w:pPr>
              <w:widowControl/>
              <w:snapToGrid w:val="0"/>
              <w:textAlignment w:val="top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团队负责人签字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：</w:t>
            </w:r>
          </w:p>
          <w:p w14:paraId="3BEC2BDA" w14:textId="77777777" w:rsidR="003E293A" w:rsidRDefault="003E293A" w:rsidP="00743D46">
            <w:pPr>
              <w:widowControl/>
              <w:snapToGrid w:val="0"/>
              <w:textAlignment w:val="top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14:paraId="6E5B283A" w14:textId="77777777" w:rsidR="003E293A" w:rsidRDefault="00CA6A86" w:rsidP="00743D46">
            <w:pPr>
              <w:widowControl/>
              <w:snapToGrid w:val="0"/>
              <w:textAlignment w:val="top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指导老师签字或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所属高校院系盖章</w:t>
            </w:r>
          </w:p>
          <w:p w14:paraId="3A2337B3" w14:textId="77777777" w:rsidR="003E293A" w:rsidRDefault="003E293A" w:rsidP="00743D46">
            <w:pPr>
              <w:widowControl/>
              <w:snapToGrid w:val="0"/>
              <w:textAlignment w:val="top"/>
              <w:rPr>
                <w:rFonts w:ascii="宋体" w:eastAsia="宋体" w:hAnsi="宋体" w:cs="宋体"/>
                <w:sz w:val="24"/>
                <w:szCs w:val="24"/>
                <w:lang w:bidi="ar"/>
              </w:rPr>
            </w:pPr>
          </w:p>
          <w:p w14:paraId="741CA6F7" w14:textId="77777777" w:rsidR="003E293A" w:rsidRDefault="00CA6A86" w:rsidP="00743D46">
            <w:pPr>
              <w:widowControl/>
              <w:snapToGrid w:val="0"/>
              <w:ind w:firstLineChars="1400" w:firstLine="3360"/>
              <w:textAlignment w:val="top"/>
            </w:pP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 xml:space="preserve"> 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日</w:t>
            </w:r>
          </w:p>
        </w:tc>
      </w:tr>
    </w:tbl>
    <w:p w14:paraId="119849A5" w14:textId="77777777" w:rsidR="003E293A" w:rsidRDefault="00CA6A86" w:rsidP="00743D46">
      <w:pPr>
        <w:widowControl/>
        <w:rPr>
          <w:rFonts w:ascii="宋体" w:eastAsia="宋体" w:hAnsi="宋体" w:cs="宋体"/>
          <w:sz w:val="24"/>
          <w:szCs w:val="24"/>
          <w:lang w:bidi="ar"/>
        </w:rPr>
      </w:pPr>
      <w:r>
        <w:rPr>
          <w:rFonts w:ascii="宋体" w:eastAsia="宋体" w:hAnsi="宋体" w:cs="宋体" w:hint="eastAsia"/>
          <w:sz w:val="24"/>
          <w:szCs w:val="24"/>
          <w:lang w:bidi="ar"/>
        </w:rPr>
        <w:t>备注：1.支持对象：在校</w:t>
      </w:r>
      <w:bookmarkStart w:id="0" w:name="_GoBack"/>
      <w:r>
        <w:rPr>
          <w:rFonts w:ascii="宋体" w:eastAsia="宋体" w:hAnsi="宋体" w:cs="宋体" w:hint="eastAsia"/>
          <w:sz w:val="24"/>
          <w:szCs w:val="24"/>
          <w:lang w:bidi="ar"/>
        </w:rPr>
        <w:t>学生团队科研项</w:t>
      </w:r>
      <w:bookmarkEnd w:id="0"/>
      <w:r>
        <w:rPr>
          <w:rFonts w:ascii="宋体" w:eastAsia="宋体" w:hAnsi="宋体" w:cs="宋体" w:hint="eastAsia"/>
          <w:sz w:val="24"/>
          <w:szCs w:val="24"/>
          <w:lang w:bidi="ar"/>
        </w:rPr>
        <w:t>目；</w:t>
      </w:r>
    </w:p>
    <w:p w14:paraId="1A4DF03F" w14:textId="77777777" w:rsidR="003E293A" w:rsidRDefault="00CA6A86" w:rsidP="00743D46">
      <w:pPr>
        <w:widowControl/>
        <w:ind w:firstLineChars="300" w:firstLine="720"/>
        <w:rPr>
          <w:rFonts w:ascii="宋体" w:eastAsia="宋体" w:hAnsi="宋体" w:cs="宋体"/>
          <w:sz w:val="24"/>
          <w:szCs w:val="24"/>
          <w:lang w:bidi="ar"/>
        </w:rPr>
      </w:pPr>
      <w:r>
        <w:rPr>
          <w:rFonts w:ascii="宋体" w:eastAsia="宋体" w:hAnsi="宋体" w:cs="宋体" w:hint="eastAsia"/>
          <w:sz w:val="24"/>
          <w:szCs w:val="24"/>
          <w:lang w:bidi="ar"/>
        </w:rPr>
        <w:t>2.推荐数量：首批支持10个项目左右，接续推进支持；</w:t>
      </w:r>
    </w:p>
    <w:p w14:paraId="3B06684B" w14:textId="77777777" w:rsidR="003E293A" w:rsidRDefault="00CA6A86" w:rsidP="00743D46">
      <w:pPr>
        <w:widowControl/>
        <w:ind w:firstLineChars="300" w:firstLine="720"/>
        <w:rPr>
          <w:rFonts w:ascii="宋体" w:eastAsia="宋体" w:hAnsi="宋体" w:cs="宋体"/>
          <w:sz w:val="24"/>
          <w:szCs w:val="24"/>
          <w:lang w:bidi="ar"/>
        </w:rPr>
      </w:pPr>
      <w:r>
        <w:rPr>
          <w:rFonts w:ascii="宋体" w:eastAsia="宋体" w:hAnsi="宋体" w:cs="宋体" w:hint="eastAsia"/>
          <w:sz w:val="24"/>
          <w:szCs w:val="24"/>
          <w:lang w:bidi="ar"/>
        </w:rPr>
        <w:t>3.征集时间：首批项目申报截至2025年12月2日；</w:t>
      </w:r>
    </w:p>
    <w:p w14:paraId="7FDBE30E" w14:textId="77777777" w:rsidR="003E293A" w:rsidRDefault="00CA6A86" w:rsidP="00743D46">
      <w:pPr>
        <w:widowControl/>
        <w:ind w:firstLineChars="300" w:firstLine="720"/>
        <w:rPr>
          <w:rFonts w:ascii="宋体" w:eastAsia="宋体" w:hAnsi="宋体" w:cs="宋体"/>
          <w:sz w:val="24"/>
          <w:szCs w:val="24"/>
          <w:lang w:bidi="ar"/>
        </w:rPr>
      </w:pPr>
      <w:r>
        <w:rPr>
          <w:rFonts w:ascii="宋体" w:eastAsia="宋体" w:hAnsi="宋体" w:cs="宋体" w:hint="eastAsia"/>
          <w:sz w:val="24"/>
          <w:szCs w:val="24"/>
          <w:lang w:bidi="ar"/>
        </w:rPr>
        <w:t>4.支持方式：项目经专家审核筛选后，算力以赋码形式发放；</w:t>
      </w:r>
    </w:p>
    <w:p w14:paraId="31A279D0" w14:textId="77777777" w:rsidR="003E293A" w:rsidRDefault="00CA6A86" w:rsidP="00743D46">
      <w:pPr>
        <w:widowControl/>
        <w:ind w:leftChars="342" w:left="958" w:hangingChars="100" w:hanging="240"/>
        <w:rPr>
          <w:rFonts w:ascii="宋体" w:eastAsia="宋体" w:hAnsi="宋体" w:cs="宋体"/>
          <w:sz w:val="24"/>
          <w:szCs w:val="24"/>
          <w:lang w:bidi="ar"/>
        </w:rPr>
      </w:pPr>
      <w:r>
        <w:rPr>
          <w:rFonts w:ascii="宋体" w:eastAsia="宋体" w:hAnsi="宋体" w:cs="宋体" w:hint="eastAsia"/>
          <w:sz w:val="24"/>
          <w:szCs w:val="24"/>
          <w:lang w:bidi="ar"/>
        </w:rPr>
        <w:t>5.申报资料：算力申请表（正反面打印）；学生证复印件；600</w:t>
      </w:r>
      <w:r>
        <w:rPr>
          <w:rFonts w:ascii="宋体" w:eastAsia="宋体" w:hAnsi="宋体" w:cs="宋体"/>
          <w:sz w:val="24"/>
          <w:szCs w:val="24"/>
          <w:lang w:bidi="ar"/>
        </w:rPr>
        <w:t>字项目</w:t>
      </w:r>
      <w:r>
        <w:rPr>
          <w:rFonts w:ascii="宋体" w:eastAsia="宋体" w:hAnsi="宋体" w:cs="宋体" w:hint="eastAsia"/>
          <w:sz w:val="24"/>
          <w:szCs w:val="24"/>
          <w:lang w:bidi="ar"/>
        </w:rPr>
        <w:t>简介（包括研究团队负责人</w:t>
      </w:r>
      <w:r>
        <w:rPr>
          <w:rFonts w:ascii="宋体" w:eastAsia="宋体" w:hAnsi="宋体" w:cs="宋体"/>
          <w:sz w:val="24"/>
          <w:szCs w:val="24"/>
          <w:lang w:bidi="ar"/>
        </w:rPr>
        <w:t>科研证明、技术壁垒、团队竞争力、市场潜力等</w:t>
      </w:r>
      <w:r>
        <w:rPr>
          <w:rFonts w:ascii="宋体" w:eastAsia="宋体" w:hAnsi="宋体" w:cs="宋体" w:hint="eastAsia"/>
          <w:sz w:val="24"/>
          <w:szCs w:val="24"/>
          <w:lang w:bidi="ar"/>
        </w:rPr>
        <w:t>）</w:t>
      </w:r>
      <w:r>
        <w:rPr>
          <w:rFonts w:ascii="宋体" w:eastAsia="宋体" w:hAnsi="宋体" w:cs="宋体"/>
          <w:sz w:val="24"/>
          <w:szCs w:val="24"/>
          <w:lang w:bidi="ar"/>
        </w:rPr>
        <w:t>。</w:t>
      </w:r>
    </w:p>
    <w:p w14:paraId="4127DF6D" w14:textId="77777777" w:rsidR="003E293A" w:rsidRDefault="00CA6A86" w:rsidP="00743D46">
      <w:pPr>
        <w:rPr>
          <w:rFonts w:ascii="宋体" w:eastAsia="宋体" w:hAnsi="宋体" w:cs="宋体"/>
          <w:sz w:val="24"/>
          <w:szCs w:val="24"/>
          <w:lang w:bidi="ar"/>
        </w:rPr>
      </w:pPr>
      <w:r>
        <w:rPr>
          <w:rFonts w:ascii="宋体" w:eastAsia="宋体" w:hAnsi="宋体" w:cs="宋体" w:hint="eastAsia"/>
          <w:sz w:val="24"/>
          <w:szCs w:val="24"/>
          <w:lang w:bidi="ar"/>
        </w:rPr>
        <w:br w:type="page"/>
      </w:r>
    </w:p>
    <w:p w14:paraId="31B341A6" w14:textId="77777777" w:rsidR="003E293A" w:rsidRDefault="003E293A" w:rsidP="00743D46">
      <w:pPr>
        <w:pStyle w:val="1"/>
        <w:widowControl w:val="0"/>
        <w:overflowPunct w:val="0"/>
        <w:spacing w:before="0" w:after="0" w:line="240" w:lineRule="auto"/>
        <w:jc w:val="center"/>
        <w:rPr>
          <w:rFonts w:ascii="Times New Roman" w:eastAsia="黑体" w:hAnsi="Times New Roman" w:cs="Times New Roman"/>
          <w:b w:val="0"/>
          <w:bCs w:val="0"/>
          <w:sz w:val="44"/>
          <w:szCs w:val="44"/>
        </w:rPr>
      </w:pPr>
    </w:p>
    <w:p w14:paraId="44EA4A1B" w14:textId="77777777" w:rsidR="003E293A" w:rsidRDefault="00CA6A86" w:rsidP="00743D46">
      <w:pPr>
        <w:pStyle w:val="1"/>
        <w:widowControl w:val="0"/>
        <w:overflowPunct w:val="0"/>
        <w:spacing w:before="0" w:after="0" w:line="240" w:lineRule="auto"/>
        <w:jc w:val="center"/>
        <w:rPr>
          <w:rFonts w:ascii="Times New Roman" w:eastAsia="黑体" w:hAnsi="Times New Roman" w:cs="Times New Roman"/>
          <w:b w:val="0"/>
          <w:bCs w:val="0"/>
          <w:sz w:val="44"/>
          <w:szCs w:val="44"/>
        </w:rPr>
      </w:pPr>
      <w:r>
        <w:rPr>
          <w:rFonts w:ascii="Times New Roman" w:eastAsia="黑体" w:hAnsi="Times New Roman" w:cs="Times New Roman" w:hint="eastAsia"/>
          <w:b w:val="0"/>
          <w:bCs w:val="0"/>
          <w:sz w:val="44"/>
          <w:szCs w:val="44"/>
        </w:rPr>
        <w:t>“</w:t>
      </w:r>
      <w:r>
        <w:rPr>
          <w:rFonts w:ascii="Times New Roman" w:eastAsia="黑体" w:hAnsi="Times New Roman" w:cs="Times New Roman"/>
          <w:b w:val="0"/>
          <w:bCs w:val="0"/>
          <w:sz w:val="44"/>
          <w:szCs w:val="44"/>
        </w:rPr>
        <w:t>冀算伙伴计划</w:t>
      </w:r>
      <w:r>
        <w:rPr>
          <w:rFonts w:ascii="Times New Roman" w:eastAsia="黑体" w:hAnsi="Times New Roman" w:cs="Times New Roman" w:hint="eastAsia"/>
          <w:b w:val="0"/>
          <w:bCs w:val="0"/>
          <w:sz w:val="44"/>
          <w:szCs w:val="44"/>
        </w:rPr>
        <w:t>”简介</w:t>
      </w:r>
    </w:p>
    <w:p w14:paraId="6B29CE9D" w14:textId="77777777" w:rsidR="003E293A" w:rsidRDefault="00CA6A86" w:rsidP="00743D46">
      <w:pPr>
        <w:pStyle w:val="2"/>
        <w:widowControl w:val="0"/>
        <w:overflowPunct w:val="0"/>
        <w:spacing w:before="0" w:after="0" w:line="240" w:lineRule="auto"/>
        <w:ind w:firstLineChars="200" w:firstLine="640"/>
        <w:jc w:val="both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Times New Roman" w:eastAsia="黑体" w:hAnsi="Times New Roman" w:cs="Times New Roman"/>
          <w:b w:val="0"/>
          <w:bCs w:val="0"/>
        </w:rPr>
        <w:t xml:space="preserve"> </w:t>
      </w:r>
    </w:p>
    <w:p w14:paraId="3DE850F3" w14:textId="77777777" w:rsidR="003E293A" w:rsidRDefault="00CA6A86" w:rsidP="00743D46">
      <w:pPr>
        <w:pStyle w:val="Style13"/>
        <w:widowControl w:val="0"/>
        <w:overflowPunct w:val="0"/>
        <w:spacing w:before="0" w:after="0" w:line="24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河北省深入推进“人工智能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”行动计划，</w:t>
      </w: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河北优势</w:t>
      </w:r>
      <w:r>
        <w:rPr>
          <w:rFonts w:ascii="Times New Roman" w:eastAsia="仿宋_GB2312" w:hAnsi="Times New Roman" w:cs="Times New Roman"/>
          <w:sz w:val="32"/>
          <w:szCs w:val="32"/>
        </w:rPr>
        <w:t>算力撬动京津科创资源，创新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天使投算力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支持模式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，坚持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政府推动、市场运作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原则，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以免费冗余算力撬动社会资源，打造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算力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基金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技术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场景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政策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的市场化运作模式，</w:t>
      </w:r>
      <w:r>
        <w:rPr>
          <w:rFonts w:ascii="Times New Roman" w:eastAsia="仿宋_GB2312" w:hAnsi="Times New Roman" w:cs="Times New Roman"/>
          <w:sz w:val="32"/>
          <w:szCs w:val="32"/>
        </w:rPr>
        <w:t>支持部分重点高校在校学生创新创业，支持具有成长性、发展潜力的初创企业到河北发展壮大，构建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算力赋能</w:t>
      </w:r>
      <w:r>
        <w:rPr>
          <w:rFonts w:ascii="Times New Roman" w:eastAsia="仿宋_GB2312" w:hAnsi="Times New Roman" w:cs="Times New Roman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项目孵化</w:t>
      </w:r>
      <w:r>
        <w:rPr>
          <w:rFonts w:ascii="Times New Roman" w:eastAsia="仿宋_GB2312" w:hAnsi="Times New Roman" w:cs="Times New Roman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产业落地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的全链条服务体系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吸引更多优质项目和人才向河北聚集，促进科技成果在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我省</w:t>
      </w:r>
      <w:r>
        <w:rPr>
          <w:rFonts w:ascii="Times New Roman" w:eastAsia="仿宋_GB2312" w:hAnsi="Times New Roman" w:cs="Times New Roman"/>
          <w:sz w:val="32"/>
          <w:szCs w:val="32"/>
        </w:rPr>
        <w:t>快速产业化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形成从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火种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火苗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，再到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燎原之势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476541F" w14:textId="77777777" w:rsidR="003E293A" w:rsidRDefault="00CA6A86" w:rsidP="00743D46">
      <w:pPr>
        <w:pStyle w:val="Style13"/>
        <w:widowControl w:val="0"/>
        <w:overflowPunct w:val="0"/>
        <w:spacing w:before="0" w:after="0" w:line="24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“冀算伙伴计划”首批支持</w:t>
      </w:r>
      <w:r>
        <w:rPr>
          <w:rFonts w:ascii="Times New Roman" w:eastAsia="仿宋_GB2312" w:hAnsi="Times New Roman" w:cs="Times New Roman"/>
          <w:sz w:val="32"/>
          <w:szCs w:val="32"/>
        </w:rPr>
        <w:t>在校科研学生群体，精准对接一批具有创新创业意愿和能力的在校学生和科研团队，对有产业化前景的科研项目提供前期孵化支持。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>
        <w:rPr>
          <w:rFonts w:ascii="Times New Roman" w:eastAsia="仿宋_GB2312" w:hAnsi="Times New Roman" w:cs="Times New Roman"/>
          <w:sz w:val="32"/>
          <w:szCs w:val="32"/>
        </w:rPr>
        <w:t>精准匹配算力需求供给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以免费算力、优惠算力支持模型训练、算法验证等创新创业活动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；整合我省科研机构、科技型企业等科研力量，为创新创业项目提供技术支撑。对落地创业团队还可提供基金融资、应用场景、产业孵化等相关政策支持。</w:t>
      </w:r>
    </w:p>
    <w:p w14:paraId="1A85D493" w14:textId="77777777" w:rsidR="003E293A" w:rsidRDefault="003E293A" w:rsidP="00743D46">
      <w:pPr>
        <w:pStyle w:val="Style13"/>
        <w:widowControl w:val="0"/>
        <w:overflowPunct w:val="0"/>
        <w:spacing w:before="0" w:after="0" w:line="24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1B38BE6E" w14:textId="77777777" w:rsidR="003E293A" w:rsidRDefault="00CA6A86" w:rsidP="00743D46">
      <w:pPr>
        <w:pStyle w:val="Style13"/>
        <w:widowControl w:val="0"/>
        <w:overflowPunct w:val="0"/>
        <w:spacing w:before="0" w:after="0" w:line="24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咨询联系人：河北省发展改革委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张雪竹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15632153191</w:t>
      </w:r>
    </w:p>
    <w:p w14:paraId="6AEE502F" w14:textId="77777777" w:rsidR="003E293A" w:rsidRDefault="00CA6A86" w:rsidP="00743D46">
      <w:pPr>
        <w:pStyle w:val="Style13"/>
        <w:widowControl w:val="0"/>
        <w:overflowPunct w:val="0"/>
        <w:spacing w:before="0" w:after="0" w:line="24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燕春奕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18033769442</w:t>
      </w:r>
    </w:p>
    <w:p w14:paraId="53870D30" w14:textId="77777777" w:rsidR="003E293A" w:rsidRDefault="003E293A" w:rsidP="00743D46">
      <w:pPr>
        <w:pStyle w:val="a0"/>
      </w:pPr>
    </w:p>
    <w:sectPr w:rsidR="003E293A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7EF3" w14:textId="77777777" w:rsidR="008C5F9F" w:rsidRDefault="008C5F9F">
      <w:r>
        <w:separator/>
      </w:r>
    </w:p>
  </w:endnote>
  <w:endnote w:type="continuationSeparator" w:id="0">
    <w:p w14:paraId="03733E28" w14:textId="77777777" w:rsidR="008C5F9F" w:rsidRDefault="008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1D30B8-9AB9-4AEF-9806-7E6F723D1DF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B64B4E6-F177-4D04-A244-DBA0194F834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4DFB" w14:textId="77777777" w:rsidR="003E293A" w:rsidRDefault="00CA6A8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DB56D" wp14:editId="7015E9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A7664" w14:textId="3299DA63" w:rsidR="003E293A" w:rsidRDefault="00CA6A86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 w:rsidR="008D7464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DB56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3AA7664" w14:textId="3299DA63" w:rsidR="003E293A" w:rsidRDefault="00CA6A86">
                    <w:pPr>
                      <w:pStyle w:val="a4"/>
                      <w:rPr>
                        <w:rFonts w:ascii="仿宋_GB2312" w:eastAsia="仿宋_GB2312" w:hAnsi="仿宋_GB2312" w:cs="仿宋_GB2312"/>
                        <w:sz w:val="28"/>
                        <w:szCs w:val="4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fldChar w:fldCharType="separate"/>
                    </w:r>
                    <w:r w:rsidR="008D7464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40"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08026" w14:textId="77777777" w:rsidR="008C5F9F" w:rsidRDefault="008C5F9F">
      <w:r>
        <w:separator/>
      </w:r>
    </w:p>
  </w:footnote>
  <w:footnote w:type="continuationSeparator" w:id="0">
    <w:p w14:paraId="0A9A5CED" w14:textId="77777777" w:rsidR="008C5F9F" w:rsidRDefault="008C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TrueTypeFonts/>
  <w:saveSubsetFonts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3A"/>
    <w:rsid w:val="003E293A"/>
    <w:rsid w:val="00743D46"/>
    <w:rsid w:val="008C5F9F"/>
    <w:rsid w:val="008D7464"/>
    <w:rsid w:val="00CA6A86"/>
    <w:rsid w:val="00D55E6C"/>
    <w:rsid w:val="00DD01C0"/>
    <w:rsid w:val="0EF9317E"/>
    <w:rsid w:val="115D58E3"/>
    <w:rsid w:val="125B7E4F"/>
    <w:rsid w:val="13CF464A"/>
    <w:rsid w:val="156264EB"/>
    <w:rsid w:val="177D47DC"/>
    <w:rsid w:val="1F03090E"/>
    <w:rsid w:val="222076C2"/>
    <w:rsid w:val="2D862DF8"/>
    <w:rsid w:val="32AB77B9"/>
    <w:rsid w:val="33685D0E"/>
    <w:rsid w:val="376D645E"/>
    <w:rsid w:val="3C2A7C4A"/>
    <w:rsid w:val="3DC120F1"/>
    <w:rsid w:val="41D8350E"/>
    <w:rsid w:val="45677CC0"/>
    <w:rsid w:val="4F544BC4"/>
    <w:rsid w:val="5DFF39B9"/>
    <w:rsid w:val="6155464E"/>
    <w:rsid w:val="64CB6953"/>
    <w:rsid w:val="654F0FE3"/>
    <w:rsid w:val="6625269A"/>
    <w:rsid w:val="6A4A6A35"/>
    <w:rsid w:val="75931B17"/>
    <w:rsid w:val="783968E7"/>
    <w:rsid w:val="7AB968E7"/>
    <w:rsid w:val="7D094E0F"/>
    <w:rsid w:val="7D0D5929"/>
    <w:rsid w:val="98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3CE98"/>
  <w15:docId w15:val="{53301EC4-1622-4918-9A4E-070BA413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link w:val="a7"/>
    <w:uiPriority w:val="99"/>
    <w:semiHidden/>
    <w:unhideWhenUsed/>
    <w:qFormat/>
    <w:rPr>
      <w:rFonts w:asciiTheme="minorHAnsi" w:eastAsiaTheme="minorEastAsia" w:hAnsiTheme="minorHAnsi" w:cstheme="minorBidi"/>
    </w:rPr>
  </w:style>
  <w:style w:type="paragraph" w:styleId="a8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9">
    <w:name w:val="Strong"/>
    <w:basedOn w:val="a1"/>
    <w:qFormat/>
    <w:rPr>
      <w:b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character" w:styleId="ab">
    <w:name w:val="footnote reference"/>
    <w:uiPriority w:val="99"/>
    <w:semiHidden/>
    <w:unhideWhenUsed/>
    <w:qFormat/>
    <w:rPr>
      <w:vertAlign w:val="superscript"/>
    </w:rPr>
  </w:style>
  <w:style w:type="paragraph" w:styleId="ac">
    <w:name w:val="List Paragraph"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脚注文本 字符"/>
    <w:link w:val="a6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2</cp:revision>
  <cp:lastPrinted>2025-11-24T18:05:00Z</cp:lastPrinted>
  <dcterms:created xsi:type="dcterms:W3CDTF">2025-11-25T06:35:00Z</dcterms:created>
  <dcterms:modified xsi:type="dcterms:W3CDTF">2025-11-25T06:35:00Z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eyJoZGlkIjoiMzNmMzM2NGQ4N2Q2NDNmMjU4ZWI3NzdhZTAwNzk3YzAiLCJ1c2VySWQiOiIyOTcxOTE4MzEifQ==</vt:lpwstr>
  </property>
  <property fmtid="{D5CDD505-2E9C-101B-9397-08002B2CF9AE}" pid="3" name="KSOProductBuildVer">
    <vt:lpwstr>2052-12.1.2.22227</vt:lpwstr>
  </property>
  <property fmtid="{D5CDD505-2E9C-101B-9397-08002B2CF9AE}" pid="4" name="ICV">
    <vt:lpwstr>F0B624A5DD084499B2DAAB5D09335F2D_13</vt:lpwstr>
  </property>
</Properties>
</file>